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679" w:rsidRPr="001D1C0B" w:rsidRDefault="00417679" w:rsidP="009D650B">
      <w:pPr>
        <w:jc w:val="center"/>
        <w:rPr>
          <w:rFonts w:ascii="Arial" w:hAnsi="Arial" w:cs="Arial"/>
          <w:b/>
        </w:rPr>
      </w:pPr>
      <w:r w:rsidRPr="001D1C0B">
        <w:rPr>
          <w:rFonts w:ascii="Arial" w:hAnsi="Arial" w:cs="Arial"/>
          <w:b/>
        </w:rPr>
        <w:t>Gender Pay</w:t>
      </w:r>
      <w:r w:rsidR="009D650B" w:rsidRPr="001D1C0B">
        <w:rPr>
          <w:rFonts w:ascii="Arial" w:hAnsi="Arial" w:cs="Arial"/>
          <w:b/>
        </w:rPr>
        <w:t xml:space="preserve"> Gap</w:t>
      </w:r>
      <w:r w:rsidRPr="001D1C0B">
        <w:rPr>
          <w:rFonts w:ascii="Arial" w:hAnsi="Arial" w:cs="Arial"/>
          <w:b/>
        </w:rPr>
        <w:t xml:space="preserve"> Reporting </w:t>
      </w:r>
      <w:r w:rsidR="003F0D5D">
        <w:rPr>
          <w:rFonts w:ascii="Arial" w:hAnsi="Arial" w:cs="Arial"/>
          <w:b/>
        </w:rPr>
        <w:t>2022</w:t>
      </w:r>
    </w:p>
    <w:p w:rsidR="00417679" w:rsidRPr="001D1C0B" w:rsidRDefault="00417679" w:rsidP="009D650B">
      <w:pPr>
        <w:jc w:val="center"/>
        <w:rPr>
          <w:rFonts w:ascii="Arial" w:hAnsi="Arial" w:cs="Arial"/>
          <w:b/>
        </w:rPr>
      </w:pPr>
    </w:p>
    <w:p w:rsidR="00417679" w:rsidRPr="001D1C0B" w:rsidRDefault="00417679" w:rsidP="009D650B">
      <w:pPr>
        <w:jc w:val="center"/>
        <w:rPr>
          <w:rFonts w:ascii="Arial" w:hAnsi="Arial" w:cs="Arial"/>
          <w:b/>
          <w:u w:val="single"/>
        </w:rPr>
      </w:pPr>
      <w:r w:rsidRPr="001D1C0B">
        <w:rPr>
          <w:rFonts w:ascii="Arial" w:hAnsi="Arial" w:cs="Arial"/>
          <w:b/>
        </w:rPr>
        <w:t>New College, Oxford</w:t>
      </w:r>
    </w:p>
    <w:p w:rsidR="00417679" w:rsidRPr="001D1C0B" w:rsidRDefault="00417679" w:rsidP="009D650B">
      <w:pPr>
        <w:jc w:val="both"/>
        <w:rPr>
          <w:rFonts w:ascii="Arial" w:hAnsi="Arial" w:cs="Arial"/>
        </w:rPr>
      </w:pPr>
    </w:p>
    <w:p w:rsidR="00417679" w:rsidRPr="000B6640" w:rsidRDefault="00417679" w:rsidP="009D650B">
      <w:pPr>
        <w:jc w:val="both"/>
        <w:rPr>
          <w:rFonts w:ascii="Arial" w:hAnsi="Arial" w:cs="Arial"/>
          <w:sz w:val="22"/>
          <w:szCs w:val="22"/>
        </w:rPr>
      </w:pPr>
      <w:r w:rsidRPr="000B6640">
        <w:rPr>
          <w:rFonts w:ascii="Arial" w:hAnsi="Arial" w:cs="Arial"/>
          <w:sz w:val="22"/>
          <w:szCs w:val="22"/>
        </w:rPr>
        <w:t>New College, Oxford employs over 250 people and is thus required to publish its gender pay gap</w:t>
      </w:r>
      <w:r w:rsidR="00D07A05" w:rsidRPr="000B6640">
        <w:rPr>
          <w:rFonts w:ascii="Arial" w:hAnsi="Arial" w:cs="Arial"/>
          <w:sz w:val="22"/>
          <w:szCs w:val="22"/>
        </w:rPr>
        <w:t xml:space="preserve"> statistics</w:t>
      </w:r>
      <w:r w:rsidR="00C005A3" w:rsidRPr="000B6640">
        <w:rPr>
          <w:rFonts w:ascii="Arial" w:hAnsi="Arial" w:cs="Arial"/>
          <w:sz w:val="22"/>
          <w:szCs w:val="22"/>
        </w:rPr>
        <w:t xml:space="preserve"> under the Equality Act 2010 (Gender Pay Gap Information) Regulations 2017</w:t>
      </w:r>
      <w:r w:rsidRPr="000B6640">
        <w:rPr>
          <w:rFonts w:ascii="Arial" w:hAnsi="Arial" w:cs="Arial"/>
          <w:sz w:val="22"/>
          <w:szCs w:val="22"/>
        </w:rPr>
        <w:t>. The gender pay gap is defined as the difference between the mean or median hourly rate of pay that male and female employees receive. The mean pay gap is the difference between average hourly earnings of men and women.</w:t>
      </w:r>
      <w:r w:rsidR="00091C0B" w:rsidRPr="000B6640">
        <w:rPr>
          <w:rFonts w:ascii="Arial" w:hAnsi="Arial" w:cs="Arial"/>
          <w:sz w:val="22"/>
          <w:szCs w:val="22"/>
        </w:rPr>
        <w:t xml:space="preserve"> </w:t>
      </w:r>
      <w:r w:rsidRPr="000B6640">
        <w:rPr>
          <w:rFonts w:ascii="Arial" w:hAnsi="Arial" w:cs="Arial"/>
          <w:sz w:val="22"/>
          <w:szCs w:val="22"/>
        </w:rPr>
        <w:t>The median pay gap is the difference between the midpoints in the ranges of hou</w:t>
      </w:r>
      <w:r w:rsidR="009D650B" w:rsidRPr="000B6640">
        <w:rPr>
          <w:rFonts w:ascii="Arial" w:hAnsi="Arial" w:cs="Arial"/>
          <w:sz w:val="22"/>
          <w:szCs w:val="22"/>
        </w:rPr>
        <w:t xml:space="preserve">rly earnings of men and women. </w:t>
      </w:r>
      <w:r w:rsidRPr="000B6640">
        <w:rPr>
          <w:rFonts w:ascii="Arial" w:hAnsi="Arial" w:cs="Arial"/>
          <w:sz w:val="22"/>
          <w:szCs w:val="22"/>
        </w:rPr>
        <w:t xml:space="preserve">The mean and median hourly wage gaps at New College are </w:t>
      </w:r>
      <w:r w:rsidR="00657B5D" w:rsidRPr="000B6640">
        <w:rPr>
          <w:rFonts w:ascii="Arial" w:hAnsi="Arial" w:cs="Arial"/>
          <w:sz w:val="22"/>
          <w:szCs w:val="22"/>
        </w:rPr>
        <w:t>11.5</w:t>
      </w:r>
      <w:r w:rsidRPr="000B6640">
        <w:rPr>
          <w:rFonts w:ascii="Arial" w:hAnsi="Arial" w:cs="Arial"/>
          <w:sz w:val="22"/>
          <w:szCs w:val="22"/>
        </w:rPr>
        <w:t xml:space="preserve">% and </w:t>
      </w:r>
      <w:r w:rsidR="00657B5D" w:rsidRPr="000B6640">
        <w:rPr>
          <w:rFonts w:ascii="Arial" w:hAnsi="Arial" w:cs="Arial"/>
          <w:sz w:val="22"/>
          <w:szCs w:val="22"/>
        </w:rPr>
        <w:t>5.4</w:t>
      </w:r>
      <w:r w:rsidRPr="000B6640">
        <w:rPr>
          <w:rFonts w:ascii="Arial" w:hAnsi="Arial" w:cs="Arial"/>
          <w:sz w:val="22"/>
          <w:szCs w:val="22"/>
        </w:rPr>
        <w:t xml:space="preserve">% respectively. </w:t>
      </w:r>
      <w:r w:rsidR="000B6640" w:rsidRPr="000B6640">
        <w:rPr>
          <w:rStyle w:val="contentpasted2"/>
          <w:rFonts w:ascii="Arial" w:hAnsi="Arial" w:cs="Arial"/>
          <w:color w:val="000000"/>
          <w:sz w:val="22"/>
          <w:szCs w:val="22"/>
          <w:shd w:val="clear" w:color="auto" w:fill="FFFFFF"/>
        </w:rPr>
        <w:t>The gender gap in bonuses, calculated as the difference between the average annual bonus payments between male and female, is not presently reported as no employees are now paid a bonus</w:t>
      </w:r>
      <w:r w:rsidR="000B6640">
        <w:rPr>
          <w:rStyle w:val="contentpasted2"/>
          <w:rFonts w:ascii="Arial" w:hAnsi="Arial" w:cs="Arial"/>
          <w:color w:val="000000"/>
          <w:sz w:val="22"/>
          <w:szCs w:val="22"/>
          <w:shd w:val="clear" w:color="auto" w:fill="FFFFFF"/>
        </w:rPr>
        <w:t xml:space="preserve">. </w:t>
      </w:r>
      <w:r w:rsidR="00990631" w:rsidRPr="000B6640">
        <w:rPr>
          <w:rFonts w:ascii="Arial" w:hAnsi="Arial" w:cs="Arial"/>
          <w:sz w:val="22"/>
          <w:szCs w:val="22"/>
        </w:rPr>
        <w:t xml:space="preserve">This has instead been included in a revised salary payment. </w:t>
      </w:r>
    </w:p>
    <w:p w:rsidR="0004775D" w:rsidRPr="001D1C0B" w:rsidRDefault="0004775D" w:rsidP="0004775D">
      <w:pPr>
        <w:pStyle w:val="NormalWeb"/>
        <w:rPr>
          <w:rFonts w:ascii="Calibri" w:hAnsi="Calibri" w:cs="Calibri"/>
          <w:color w:val="000000"/>
          <w:sz w:val="22"/>
          <w:szCs w:val="22"/>
        </w:rPr>
      </w:pPr>
    </w:p>
    <w:tbl>
      <w:tblPr>
        <w:tblW w:w="8300" w:type="dxa"/>
        <w:tblBorders>
          <w:bottom w:val="single" w:sz="4" w:space="0" w:color="auto"/>
        </w:tblBorders>
        <w:tblCellMar>
          <w:left w:w="0" w:type="dxa"/>
          <w:right w:w="0" w:type="dxa"/>
        </w:tblCellMar>
        <w:tblLook w:val="04A0" w:firstRow="1" w:lastRow="0" w:firstColumn="1" w:lastColumn="0" w:noHBand="0" w:noVBand="1"/>
      </w:tblPr>
      <w:tblGrid>
        <w:gridCol w:w="3380"/>
        <w:gridCol w:w="1689"/>
        <w:gridCol w:w="1634"/>
        <w:gridCol w:w="1597"/>
      </w:tblGrid>
      <w:tr w:rsidR="001D1C0B" w:rsidRPr="00C452BC" w:rsidTr="003F0D5D">
        <w:trPr>
          <w:trHeight w:val="280"/>
        </w:trPr>
        <w:tc>
          <w:tcPr>
            <w:tcW w:w="3390" w:type="dxa"/>
            <w:tcBorders>
              <w:top w:val="single" w:sz="4" w:space="0" w:color="auto"/>
              <w:bottom w:val="nil"/>
            </w:tcBorders>
            <w:noWrap/>
            <w:vAlign w:val="center"/>
            <w:hideMark/>
          </w:tcPr>
          <w:p w:rsidR="0004775D" w:rsidRPr="00C452BC" w:rsidRDefault="0004775D" w:rsidP="001D1C0B">
            <w:pPr>
              <w:rPr>
                <w:rFonts w:ascii="Arial" w:eastAsia="Times New Roman" w:hAnsi="Arial" w:cs="Arial"/>
                <w:b/>
                <w:color w:val="000000" w:themeColor="text1"/>
                <w:sz w:val="18"/>
                <w:szCs w:val="18"/>
              </w:rPr>
            </w:pPr>
            <w:r w:rsidRPr="00C452BC">
              <w:rPr>
                <w:rFonts w:ascii="Arial" w:eastAsia="Times New Roman" w:hAnsi="Arial" w:cs="Arial"/>
                <w:b/>
                <w:color w:val="000000" w:themeColor="text1"/>
                <w:sz w:val="18"/>
                <w:szCs w:val="18"/>
              </w:rPr>
              <w:t>Results</w:t>
            </w:r>
            <w:r w:rsidR="001D1C0B" w:rsidRPr="00C452BC">
              <w:rPr>
                <w:rFonts w:ascii="Arial" w:eastAsia="Times New Roman" w:hAnsi="Arial" w:cs="Arial"/>
                <w:b/>
                <w:color w:val="000000" w:themeColor="text1"/>
                <w:sz w:val="18"/>
                <w:szCs w:val="18"/>
              </w:rPr>
              <w:t xml:space="preserve"> for </w:t>
            </w:r>
            <w:r w:rsidR="00657B5D">
              <w:rPr>
                <w:rFonts w:ascii="Arial" w:eastAsia="Times New Roman" w:hAnsi="Arial" w:cs="Arial"/>
                <w:b/>
                <w:bCs/>
                <w:color w:val="000000" w:themeColor="text1"/>
                <w:sz w:val="18"/>
                <w:szCs w:val="18"/>
              </w:rPr>
              <w:t>2022</w:t>
            </w:r>
            <w:r w:rsidRPr="00C452BC">
              <w:rPr>
                <w:rFonts w:ascii="Arial" w:eastAsia="Times New Roman" w:hAnsi="Arial" w:cs="Arial"/>
                <w:color w:val="000000" w:themeColor="text1"/>
                <w:sz w:val="18"/>
                <w:szCs w:val="18"/>
              </w:rPr>
              <w:t xml:space="preserve"> (reported in </w:t>
            </w:r>
            <w:r w:rsidR="00657B5D">
              <w:rPr>
                <w:rFonts w:ascii="Arial" w:eastAsia="Times New Roman" w:hAnsi="Arial" w:cs="Arial"/>
                <w:color w:val="000000" w:themeColor="text1"/>
                <w:sz w:val="18"/>
                <w:szCs w:val="18"/>
              </w:rPr>
              <w:t>2023</w:t>
            </w:r>
            <w:r w:rsidRPr="00C452BC">
              <w:rPr>
                <w:rFonts w:ascii="Arial" w:eastAsia="Times New Roman" w:hAnsi="Arial" w:cs="Arial"/>
                <w:color w:val="000000" w:themeColor="text1"/>
                <w:sz w:val="18"/>
                <w:szCs w:val="18"/>
              </w:rPr>
              <w:t>)</w:t>
            </w:r>
          </w:p>
        </w:tc>
        <w:tc>
          <w:tcPr>
            <w:tcW w:w="1686" w:type="dxa"/>
            <w:tcBorders>
              <w:top w:val="single" w:sz="4" w:space="0" w:color="auto"/>
              <w:bottom w:val="nil"/>
            </w:tcBorders>
            <w:noWrap/>
            <w:vAlign w:val="center"/>
            <w:hideMark/>
          </w:tcPr>
          <w:p w:rsidR="0004775D" w:rsidRPr="00C452BC" w:rsidRDefault="0004775D" w:rsidP="001D1C0B">
            <w:pPr>
              <w:rPr>
                <w:rFonts w:ascii="Arial" w:eastAsia="Times New Roman" w:hAnsi="Arial" w:cs="Arial"/>
                <w:color w:val="000000" w:themeColor="text1"/>
                <w:sz w:val="18"/>
                <w:szCs w:val="18"/>
              </w:rPr>
            </w:pPr>
          </w:p>
        </w:tc>
        <w:tc>
          <w:tcPr>
            <w:tcW w:w="1631" w:type="dxa"/>
            <w:tcBorders>
              <w:top w:val="single" w:sz="4" w:space="0" w:color="auto"/>
              <w:bottom w:val="nil"/>
            </w:tcBorders>
            <w:noWrap/>
            <w:vAlign w:val="center"/>
            <w:hideMark/>
          </w:tcPr>
          <w:p w:rsidR="0004775D" w:rsidRPr="00C452BC" w:rsidRDefault="0004775D" w:rsidP="001D1C0B">
            <w:pPr>
              <w:rPr>
                <w:rFonts w:ascii="Arial" w:eastAsia="Times New Roman" w:hAnsi="Arial" w:cs="Arial"/>
                <w:color w:val="000000" w:themeColor="text1"/>
                <w:sz w:val="18"/>
                <w:szCs w:val="18"/>
              </w:rPr>
            </w:pPr>
          </w:p>
        </w:tc>
        <w:tc>
          <w:tcPr>
            <w:tcW w:w="1593" w:type="dxa"/>
            <w:tcBorders>
              <w:top w:val="single" w:sz="4" w:space="0" w:color="auto"/>
              <w:bottom w:val="nil"/>
            </w:tcBorders>
            <w:noWrap/>
            <w:vAlign w:val="center"/>
            <w:hideMark/>
          </w:tcPr>
          <w:p w:rsidR="0004775D" w:rsidRPr="00C452BC" w:rsidRDefault="0004775D" w:rsidP="001D1C0B">
            <w:pPr>
              <w:rPr>
                <w:rFonts w:ascii="Arial" w:eastAsia="Times New Roman" w:hAnsi="Arial" w:cs="Arial"/>
                <w:color w:val="000000" w:themeColor="text1"/>
                <w:sz w:val="18"/>
                <w:szCs w:val="18"/>
              </w:rPr>
            </w:pPr>
          </w:p>
        </w:tc>
      </w:tr>
      <w:tr w:rsidR="001D1C0B" w:rsidRPr="00C452BC" w:rsidTr="003F0D5D">
        <w:trPr>
          <w:trHeight w:val="280"/>
        </w:trPr>
        <w:tc>
          <w:tcPr>
            <w:tcW w:w="3390" w:type="dxa"/>
            <w:tcBorders>
              <w:top w:val="single" w:sz="4" w:space="0" w:color="auto"/>
              <w:bottom w:val="nil"/>
            </w:tcBorders>
            <w:noWrap/>
            <w:vAlign w:val="center"/>
            <w:hideMark/>
          </w:tcPr>
          <w:p w:rsidR="00FA15FB" w:rsidRPr="00C452BC" w:rsidRDefault="00FA15FB" w:rsidP="001D1C0B">
            <w:pPr>
              <w:rPr>
                <w:rFonts w:ascii="Arial" w:eastAsia="Times New Roman" w:hAnsi="Arial" w:cs="Arial"/>
                <w:b/>
                <w:bCs/>
                <w:color w:val="000000" w:themeColor="text1"/>
                <w:sz w:val="18"/>
                <w:szCs w:val="18"/>
              </w:rPr>
            </w:pPr>
            <w:r w:rsidRPr="00C452BC">
              <w:rPr>
                <w:rFonts w:ascii="Arial" w:eastAsia="Times New Roman" w:hAnsi="Arial" w:cs="Arial"/>
                <w:b/>
                <w:bCs/>
                <w:color w:val="000000" w:themeColor="text1"/>
                <w:sz w:val="18"/>
                <w:szCs w:val="18"/>
              </w:rPr>
              <w:t>Mean Gap</w:t>
            </w:r>
          </w:p>
        </w:tc>
        <w:tc>
          <w:tcPr>
            <w:tcW w:w="1686" w:type="dxa"/>
            <w:tcBorders>
              <w:top w:val="single" w:sz="4" w:space="0" w:color="auto"/>
              <w:bottom w:val="nil"/>
            </w:tcBorders>
            <w:noWrap/>
            <w:vAlign w:val="center"/>
            <w:hideMark/>
          </w:tcPr>
          <w:p w:rsidR="00FA15FB" w:rsidRPr="00C452BC" w:rsidRDefault="00FA15FB" w:rsidP="001D1C0B">
            <w:pPr>
              <w:rPr>
                <w:rFonts w:ascii="Arial" w:eastAsia="Times New Roman" w:hAnsi="Arial" w:cs="Arial"/>
                <w:b/>
                <w:bCs/>
                <w:color w:val="000000" w:themeColor="text1"/>
                <w:sz w:val="18"/>
                <w:szCs w:val="18"/>
              </w:rPr>
            </w:pPr>
            <w:r w:rsidRPr="00C452BC">
              <w:rPr>
                <w:rFonts w:ascii="Arial" w:eastAsia="Times New Roman" w:hAnsi="Arial" w:cs="Arial"/>
                <w:b/>
                <w:bCs/>
                <w:color w:val="000000" w:themeColor="text1"/>
                <w:sz w:val="18"/>
                <w:szCs w:val="18"/>
              </w:rPr>
              <w:t>Male (£)</w:t>
            </w:r>
          </w:p>
        </w:tc>
        <w:tc>
          <w:tcPr>
            <w:tcW w:w="1631" w:type="dxa"/>
            <w:tcBorders>
              <w:top w:val="single" w:sz="4" w:space="0" w:color="auto"/>
              <w:bottom w:val="nil"/>
            </w:tcBorders>
            <w:noWrap/>
            <w:vAlign w:val="center"/>
            <w:hideMark/>
          </w:tcPr>
          <w:p w:rsidR="00FA15FB" w:rsidRPr="00C452BC" w:rsidRDefault="00FA15FB" w:rsidP="001D1C0B">
            <w:pPr>
              <w:rPr>
                <w:rFonts w:ascii="Arial" w:eastAsia="Times New Roman" w:hAnsi="Arial" w:cs="Arial"/>
                <w:b/>
                <w:bCs/>
                <w:color w:val="000000" w:themeColor="text1"/>
                <w:sz w:val="18"/>
                <w:szCs w:val="18"/>
              </w:rPr>
            </w:pPr>
            <w:r w:rsidRPr="00C452BC">
              <w:rPr>
                <w:rFonts w:ascii="Arial" w:eastAsia="Times New Roman" w:hAnsi="Arial" w:cs="Arial"/>
                <w:b/>
                <w:bCs/>
                <w:color w:val="000000" w:themeColor="text1"/>
                <w:sz w:val="18"/>
                <w:szCs w:val="18"/>
              </w:rPr>
              <w:t>Female (£)</w:t>
            </w:r>
          </w:p>
        </w:tc>
        <w:tc>
          <w:tcPr>
            <w:tcW w:w="1593" w:type="dxa"/>
            <w:tcBorders>
              <w:top w:val="single" w:sz="4" w:space="0" w:color="auto"/>
              <w:bottom w:val="nil"/>
            </w:tcBorders>
            <w:noWrap/>
            <w:vAlign w:val="center"/>
            <w:hideMark/>
          </w:tcPr>
          <w:p w:rsidR="00FA15FB" w:rsidRPr="00C452BC" w:rsidRDefault="00FA15FB" w:rsidP="001D1C0B">
            <w:pPr>
              <w:rPr>
                <w:rFonts w:ascii="Arial" w:eastAsia="Times New Roman" w:hAnsi="Arial" w:cs="Arial"/>
                <w:b/>
                <w:bCs/>
                <w:color w:val="000000" w:themeColor="text1"/>
                <w:sz w:val="18"/>
                <w:szCs w:val="18"/>
              </w:rPr>
            </w:pPr>
            <w:r w:rsidRPr="00C452BC">
              <w:rPr>
                <w:rFonts w:ascii="Arial" w:eastAsia="Times New Roman" w:hAnsi="Arial" w:cs="Arial"/>
                <w:b/>
                <w:bCs/>
                <w:color w:val="000000" w:themeColor="text1"/>
                <w:sz w:val="18"/>
                <w:szCs w:val="18"/>
              </w:rPr>
              <w:t>Gap (%)</w:t>
            </w:r>
          </w:p>
        </w:tc>
      </w:tr>
      <w:tr w:rsidR="00964A5C" w:rsidRPr="00C452BC" w:rsidTr="003F0D5D">
        <w:trPr>
          <w:trHeight w:val="280"/>
        </w:trPr>
        <w:tc>
          <w:tcPr>
            <w:tcW w:w="3390" w:type="dxa"/>
            <w:tcBorders>
              <w:top w:val="nil"/>
            </w:tcBorders>
            <w:noWrap/>
            <w:vAlign w:val="center"/>
            <w:hideMark/>
          </w:tcPr>
          <w:p w:rsidR="00964A5C" w:rsidRPr="00C452BC" w:rsidRDefault="00964A5C" w:rsidP="00964A5C">
            <w:pPr>
              <w:rPr>
                <w:rFonts w:ascii="Arial" w:eastAsia="Times New Roman" w:hAnsi="Arial" w:cs="Arial"/>
                <w:color w:val="000000" w:themeColor="text1"/>
                <w:sz w:val="18"/>
                <w:szCs w:val="18"/>
              </w:rPr>
            </w:pPr>
            <w:r w:rsidRPr="00C452BC">
              <w:rPr>
                <w:rFonts w:ascii="Arial" w:eastAsia="Times New Roman" w:hAnsi="Arial" w:cs="Arial"/>
                <w:color w:val="000000" w:themeColor="text1"/>
                <w:sz w:val="18"/>
                <w:szCs w:val="18"/>
              </w:rPr>
              <w:t xml:space="preserve">Hourly Rate </w:t>
            </w:r>
          </w:p>
        </w:tc>
        <w:tc>
          <w:tcPr>
            <w:tcW w:w="1686" w:type="dxa"/>
            <w:tcBorders>
              <w:top w:val="nil"/>
            </w:tcBorders>
            <w:noWrap/>
            <w:vAlign w:val="bottom"/>
            <w:hideMark/>
          </w:tcPr>
          <w:p w:rsidR="00964A5C" w:rsidRPr="00C452BC" w:rsidRDefault="003F0D5D" w:rsidP="00964A5C">
            <w:pPr>
              <w:rPr>
                <w:rFonts w:ascii="Arial" w:eastAsia="Times New Roman" w:hAnsi="Arial" w:cs="Arial"/>
                <w:color w:val="000000" w:themeColor="text1"/>
                <w:sz w:val="18"/>
                <w:szCs w:val="18"/>
              </w:rPr>
            </w:pPr>
            <w:r>
              <w:rPr>
                <w:rFonts w:ascii="Arial" w:hAnsi="Arial" w:cs="Arial"/>
                <w:color w:val="000000"/>
                <w:sz w:val="18"/>
                <w:szCs w:val="18"/>
              </w:rPr>
              <w:t>22</w:t>
            </w:r>
            <w:r w:rsidR="00657B5D">
              <w:rPr>
                <w:rFonts w:ascii="Arial" w:hAnsi="Arial" w:cs="Arial"/>
                <w:color w:val="000000"/>
                <w:sz w:val="18"/>
                <w:szCs w:val="18"/>
              </w:rPr>
              <w:t>.</w:t>
            </w:r>
            <w:r>
              <w:rPr>
                <w:rFonts w:ascii="Arial" w:hAnsi="Arial" w:cs="Arial"/>
                <w:color w:val="000000"/>
                <w:sz w:val="18"/>
                <w:szCs w:val="18"/>
              </w:rPr>
              <w:t>4</w:t>
            </w:r>
          </w:p>
        </w:tc>
        <w:tc>
          <w:tcPr>
            <w:tcW w:w="1631" w:type="dxa"/>
            <w:tcBorders>
              <w:top w:val="nil"/>
            </w:tcBorders>
            <w:noWrap/>
            <w:vAlign w:val="bottom"/>
            <w:hideMark/>
          </w:tcPr>
          <w:p w:rsidR="00964A5C" w:rsidRPr="00C452BC" w:rsidRDefault="003F0D5D" w:rsidP="00964A5C">
            <w:pPr>
              <w:rPr>
                <w:rFonts w:ascii="Arial" w:eastAsia="Times New Roman" w:hAnsi="Arial" w:cs="Arial"/>
                <w:color w:val="000000" w:themeColor="text1"/>
                <w:sz w:val="18"/>
                <w:szCs w:val="18"/>
              </w:rPr>
            </w:pPr>
            <w:r>
              <w:rPr>
                <w:rFonts w:ascii="Arial" w:hAnsi="Arial" w:cs="Arial"/>
                <w:color w:val="000000"/>
                <w:sz w:val="18"/>
                <w:szCs w:val="18"/>
              </w:rPr>
              <w:t>19</w:t>
            </w:r>
            <w:r w:rsidR="00657B5D">
              <w:rPr>
                <w:rFonts w:ascii="Arial" w:hAnsi="Arial" w:cs="Arial"/>
                <w:color w:val="000000"/>
                <w:sz w:val="18"/>
                <w:szCs w:val="18"/>
              </w:rPr>
              <w:t>.</w:t>
            </w:r>
            <w:r>
              <w:rPr>
                <w:rFonts w:ascii="Arial" w:hAnsi="Arial" w:cs="Arial"/>
                <w:color w:val="000000"/>
                <w:sz w:val="18"/>
                <w:szCs w:val="18"/>
              </w:rPr>
              <w:t>8</w:t>
            </w:r>
          </w:p>
        </w:tc>
        <w:tc>
          <w:tcPr>
            <w:tcW w:w="1593" w:type="dxa"/>
            <w:tcBorders>
              <w:top w:val="nil"/>
            </w:tcBorders>
            <w:noWrap/>
            <w:vAlign w:val="center"/>
            <w:hideMark/>
          </w:tcPr>
          <w:p w:rsidR="00964A5C" w:rsidRPr="00C452BC" w:rsidRDefault="003F0D5D" w:rsidP="00964A5C">
            <w:pPr>
              <w:rPr>
                <w:rFonts w:ascii="Arial" w:hAnsi="Arial" w:cs="Arial"/>
                <w:color w:val="000000"/>
                <w:sz w:val="18"/>
                <w:szCs w:val="18"/>
              </w:rPr>
            </w:pPr>
            <w:r>
              <w:rPr>
                <w:rFonts w:ascii="Arial" w:hAnsi="Arial" w:cs="Arial"/>
                <w:color w:val="000000"/>
                <w:sz w:val="18"/>
                <w:szCs w:val="18"/>
              </w:rPr>
              <w:t>11.5</w:t>
            </w:r>
          </w:p>
        </w:tc>
      </w:tr>
      <w:tr w:rsidR="00964A5C" w:rsidRPr="00C452BC" w:rsidTr="000B6640">
        <w:trPr>
          <w:trHeight w:val="280"/>
        </w:trPr>
        <w:tc>
          <w:tcPr>
            <w:tcW w:w="3390" w:type="dxa"/>
            <w:noWrap/>
            <w:vAlign w:val="center"/>
          </w:tcPr>
          <w:p w:rsidR="00964A5C" w:rsidRPr="00990631" w:rsidRDefault="00964A5C" w:rsidP="00964A5C">
            <w:pPr>
              <w:rPr>
                <w:rFonts w:ascii="Arial" w:eastAsia="Times New Roman" w:hAnsi="Arial" w:cs="Arial"/>
                <w:color w:val="000000" w:themeColor="text1"/>
                <w:sz w:val="18"/>
                <w:szCs w:val="18"/>
              </w:rPr>
            </w:pPr>
          </w:p>
        </w:tc>
        <w:tc>
          <w:tcPr>
            <w:tcW w:w="1686" w:type="dxa"/>
            <w:noWrap/>
            <w:vAlign w:val="bottom"/>
          </w:tcPr>
          <w:p w:rsidR="00964A5C" w:rsidRPr="00990631" w:rsidRDefault="00964A5C" w:rsidP="00964A5C">
            <w:pPr>
              <w:rPr>
                <w:rFonts w:ascii="Arial" w:eastAsia="Times New Roman" w:hAnsi="Arial" w:cs="Arial"/>
                <w:color w:val="000000" w:themeColor="text1"/>
                <w:sz w:val="18"/>
                <w:szCs w:val="18"/>
              </w:rPr>
            </w:pPr>
          </w:p>
        </w:tc>
        <w:tc>
          <w:tcPr>
            <w:tcW w:w="1631" w:type="dxa"/>
            <w:noWrap/>
            <w:vAlign w:val="bottom"/>
          </w:tcPr>
          <w:p w:rsidR="00964A5C" w:rsidRPr="00990631" w:rsidRDefault="00964A5C" w:rsidP="00964A5C">
            <w:pPr>
              <w:rPr>
                <w:rFonts w:ascii="Arial" w:eastAsia="Times New Roman" w:hAnsi="Arial" w:cs="Arial"/>
                <w:color w:val="000000" w:themeColor="text1"/>
                <w:sz w:val="18"/>
                <w:szCs w:val="18"/>
              </w:rPr>
            </w:pPr>
          </w:p>
        </w:tc>
        <w:tc>
          <w:tcPr>
            <w:tcW w:w="1593" w:type="dxa"/>
            <w:noWrap/>
            <w:vAlign w:val="center"/>
          </w:tcPr>
          <w:p w:rsidR="00964A5C" w:rsidRPr="00990631" w:rsidRDefault="00964A5C" w:rsidP="00964A5C">
            <w:pPr>
              <w:rPr>
                <w:rFonts w:ascii="Arial" w:hAnsi="Arial" w:cs="Arial"/>
                <w:color w:val="000000"/>
                <w:sz w:val="18"/>
                <w:szCs w:val="18"/>
              </w:rPr>
            </w:pPr>
          </w:p>
        </w:tc>
      </w:tr>
      <w:tr w:rsidR="001D1C0B" w:rsidRPr="00C452BC" w:rsidTr="003F0D5D">
        <w:trPr>
          <w:trHeight w:val="280"/>
        </w:trPr>
        <w:tc>
          <w:tcPr>
            <w:tcW w:w="3390" w:type="dxa"/>
            <w:noWrap/>
            <w:vAlign w:val="center"/>
            <w:hideMark/>
          </w:tcPr>
          <w:p w:rsidR="00FA15FB" w:rsidRPr="00990631" w:rsidRDefault="00FA15FB" w:rsidP="001D1C0B">
            <w:pPr>
              <w:rPr>
                <w:rFonts w:ascii="Arial" w:eastAsia="Times New Roman" w:hAnsi="Arial" w:cs="Arial"/>
                <w:b/>
                <w:bCs/>
                <w:color w:val="000000" w:themeColor="text1"/>
                <w:sz w:val="18"/>
                <w:szCs w:val="18"/>
              </w:rPr>
            </w:pPr>
            <w:r w:rsidRPr="00990631">
              <w:rPr>
                <w:rFonts w:ascii="Arial" w:eastAsia="Times New Roman" w:hAnsi="Arial" w:cs="Arial"/>
                <w:b/>
                <w:bCs/>
                <w:color w:val="000000" w:themeColor="text1"/>
                <w:sz w:val="18"/>
                <w:szCs w:val="18"/>
              </w:rPr>
              <w:t>Median Gap</w:t>
            </w:r>
          </w:p>
        </w:tc>
        <w:tc>
          <w:tcPr>
            <w:tcW w:w="1686" w:type="dxa"/>
            <w:noWrap/>
            <w:vAlign w:val="center"/>
            <w:hideMark/>
          </w:tcPr>
          <w:p w:rsidR="00FA15FB" w:rsidRPr="00990631" w:rsidRDefault="00FA15FB" w:rsidP="001D1C0B">
            <w:pPr>
              <w:rPr>
                <w:rFonts w:ascii="Arial" w:eastAsia="Times New Roman" w:hAnsi="Arial" w:cs="Arial"/>
                <w:b/>
                <w:bCs/>
                <w:color w:val="000000" w:themeColor="text1"/>
                <w:sz w:val="18"/>
                <w:szCs w:val="18"/>
              </w:rPr>
            </w:pPr>
            <w:r w:rsidRPr="00990631">
              <w:rPr>
                <w:rFonts w:ascii="Arial" w:eastAsia="Times New Roman" w:hAnsi="Arial" w:cs="Arial"/>
                <w:b/>
                <w:bCs/>
                <w:color w:val="000000" w:themeColor="text1"/>
                <w:sz w:val="18"/>
                <w:szCs w:val="18"/>
              </w:rPr>
              <w:t>Male (£)</w:t>
            </w:r>
          </w:p>
        </w:tc>
        <w:tc>
          <w:tcPr>
            <w:tcW w:w="1631" w:type="dxa"/>
            <w:noWrap/>
            <w:vAlign w:val="center"/>
            <w:hideMark/>
          </w:tcPr>
          <w:p w:rsidR="00FA15FB" w:rsidRPr="00990631" w:rsidRDefault="00FA15FB" w:rsidP="001D1C0B">
            <w:pPr>
              <w:rPr>
                <w:rFonts w:ascii="Arial" w:eastAsia="Times New Roman" w:hAnsi="Arial" w:cs="Arial"/>
                <w:b/>
                <w:bCs/>
                <w:color w:val="000000" w:themeColor="text1"/>
                <w:sz w:val="18"/>
                <w:szCs w:val="18"/>
              </w:rPr>
            </w:pPr>
            <w:r w:rsidRPr="00990631">
              <w:rPr>
                <w:rFonts w:ascii="Arial" w:eastAsia="Times New Roman" w:hAnsi="Arial" w:cs="Arial"/>
                <w:b/>
                <w:bCs/>
                <w:color w:val="000000" w:themeColor="text1"/>
                <w:sz w:val="18"/>
                <w:szCs w:val="18"/>
              </w:rPr>
              <w:t>Female (£)</w:t>
            </w:r>
          </w:p>
        </w:tc>
        <w:tc>
          <w:tcPr>
            <w:tcW w:w="1593" w:type="dxa"/>
            <w:noWrap/>
            <w:vAlign w:val="center"/>
            <w:hideMark/>
          </w:tcPr>
          <w:p w:rsidR="00FA15FB" w:rsidRPr="00990631" w:rsidRDefault="00FA15FB" w:rsidP="001D1C0B">
            <w:pPr>
              <w:rPr>
                <w:rFonts w:ascii="Arial" w:eastAsia="Times New Roman" w:hAnsi="Arial" w:cs="Arial"/>
                <w:b/>
                <w:bCs/>
                <w:color w:val="000000" w:themeColor="text1"/>
                <w:sz w:val="18"/>
                <w:szCs w:val="18"/>
              </w:rPr>
            </w:pPr>
            <w:r w:rsidRPr="00990631">
              <w:rPr>
                <w:rFonts w:ascii="Arial" w:eastAsia="Times New Roman" w:hAnsi="Arial" w:cs="Arial"/>
                <w:b/>
                <w:bCs/>
                <w:color w:val="000000" w:themeColor="text1"/>
                <w:sz w:val="18"/>
                <w:szCs w:val="18"/>
              </w:rPr>
              <w:t>Gap (%)</w:t>
            </w:r>
          </w:p>
        </w:tc>
      </w:tr>
      <w:tr w:rsidR="00964A5C" w:rsidRPr="00C452BC" w:rsidTr="003F0D5D">
        <w:trPr>
          <w:trHeight w:val="280"/>
        </w:trPr>
        <w:tc>
          <w:tcPr>
            <w:tcW w:w="3390" w:type="dxa"/>
            <w:noWrap/>
            <w:vAlign w:val="center"/>
            <w:hideMark/>
          </w:tcPr>
          <w:p w:rsidR="00964A5C" w:rsidRPr="00990631" w:rsidRDefault="00964A5C" w:rsidP="00964A5C">
            <w:pPr>
              <w:rPr>
                <w:rFonts w:ascii="Arial" w:eastAsia="Times New Roman" w:hAnsi="Arial" w:cs="Arial"/>
                <w:color w:val="000000" w:themeColor="text1"/>
                <w:sz w:val="18"/>
                <w:szCs w:val="18"/>
              </w:rPr>
            </w:pPr>
            <w:r w:rsidRPr="00990631">
              <w:rPr>
                <w:rFonts w:ascii="Arial" w:eastAsia="Times New Roman" w:hAnsi="Arial" w:cs="Arial"/>
                <w:color w:val="000000" w:themeColor="text1"/>
                <w:sz w:val="18"/>
                <w:szCs w:val="18"/>
              </w:rPr>
              <w:t>Hourly Rate</w:t>
            </w:r>
          </w:p>
        </w:tc>
        <w:tc>
          <w:tcPr>
            <w:tcW w:w="1686" w:type="dxa"/>
            <w:noWrap/>
            <w:vAlign w:val="bottom"/>
            <w:hideMark/>
          </w:tcPr>
          <w:p w:rsidR="00964A5C" w:rsidRPr="00990631" w:rsidRDefault="003F0D5D" w:rsidP="00964A5C">
            <w:pPr>
              <w:rPr>
                <w:rFonts w:ascii="Arial" w:eastAsia="Times New Roman" w:hAnsi="Arial" w:cs="Arial"/>
                <w:color w:val="000000" w:themeColor="text1"/>
                <w:sz w:val="18"/>
                <w:szCs w:val="18"/>
              </w:rPr>
            </w:pPr>
            <w:r w:rsidRPr="00990631">
              <w:rPr>
                <w:rFonts w:ascii="Arial" w:hAnsi="Arial" w:cs="Arial"/>
                <w:color w:val="000000"/>
                <w:sz w:val="18"/>
                <w:szCs w:val="18"/>
              </w:rPr>
              <w:t>17</w:t>
            </w:r>
            <w:r w:rsidR="00657B5D" w:rsidRPr="00990631">
              <w:rPr>
                <w:rFonts w:ascii="Arial" w:hAnsi="Arial" w:cs="Arial"/>
                <w:color w:val="000000"/>
                <w:sz w:val="18"/>
                <w:szCs w:val="18"/>
              </w:rPr>
              <w:t>.</w:t>
            </w:r>
            <w:r w:rsidRPr="00990631">
              <w:rPr>
                <w:rFonts w:ascii="Arial" w:hAnsi="Arial" w:cs="Arial"/>
                <w:color w:val="000000"/>
                <w:sz w:val="18"/>
                <w:szCs w:val="18"/>
              </w:rPr>
              <w:t>2</w:t>
            </w:r>
          </w:p>
        </w:tc>
        <w:tc>
          <w:tcPr>
            <w:tcW w:w="1631" w:type="dxa"/>
            <w:noWrap/>
            <w:vAlign w:val="bottom"/>
            <w:hideMark/>
          </w:tcPr>
          <w:p w:rsidR="00964A5C" w:rsidRPr="00990631" w:rsidRDefault="003F0D5D" w:rsidP="00964A5C">
            <w:pPr>
              <w:rPr>
                <w:rFonts w:ascii="Arial" w:eastAsia="Times New Roman" w:hAnsi="Arial" w:cs="Arial"/>
                <w:color w:val="000000" w:themeColor="text1"/>
                <w:sz w:val="18"/>
                <w:szCs w:val="18"/>
              </w:rPr>
            </w:pPr>
            <w:r w:rsidRPr="00990631">
              <w:rPr>
                <w:rFonts w:ascii="Arial" w:hAnsi="Arial" w:cs="Arial"/>
                <w:color w:val="000000"/>
                <w:sz w:val="18"/>
                <w:szCs w:val="18"/>
              </w:rPr>
              <w:t>16</w:t>
            </w:r>
            <w:r w:rsidR="00657B5D" w:rsidRPr="00990631">
              <w:rPr>
                <w:rFonts w:ascii="Arial" w:hAnsi="Arial" w:cs="Arial"/>
                <w:color w:val="000000"/>
                <w:sz w:val="18"/>
                <w:szCs w:val="18"/>
              </w:rPr>
              <w:t>.</w:t>
            </w:r>
            <w:r w:rsidRPr="00990631">
              <w:rPr>
                <w:rFonts w:ascii="Arial" w:hAnsi="Arial" w:cs="Arial"/>
                <w:color w:val="000000"/>
                <w:sz w:val="18"/>
                <w:szCs w:val="18"/>
              </w:rPr>
              <w:t>3</w:t>
            </w:r>
          </w:p>
        </w:tc>
        <w:tc>
          <w:tcPr>
            <w:tcW w:w="1593" w:type="dxa"/>
            <w:noWrap/>
            <w:vAlign w:val="center"/>
            <w:hideMark/>
          </w:tcPr>
          <w:p w:rsidR="00964A5C" w:rsidRPr="00990631" w:rsidRDefault="003F0D5D" w:rsidP="00964A5C">
            <w:pPr>
              <w:rPr>
                <w:rFonts w:ascii="Arial" w:hAnsi="Arial" w:cs="Arial"/>
                <w:color w:val="000000"/>
                <w:sz w:val="18"/>
                <w:szCs w:val="18"/>
              </w:rPr>
            </w:pPr>
            <w:r w:rsidRPr="00990631">
              <w:rPr>
                <w:rFonts w:ascii="Arial" w:hAnsi="Arial" w:cs="Arial"/>
                <w:color w:val="000000"/>
                <w:sz w:val="18"/>
                <w:szCs w:val="18"/>
              </w:rPr>
              <w:t>5.4</w:t>
            </w:r>
          </w:p>
        </w:tc>
      </w:tr>
      <w:tr w:rsidR="003F0D5D" w:rsidRPr="00C452BC" w:rsidTr="000B6640">
        <w:trPr>
          <w:trHeight w:val="280"/>
        </w:trPr>
        <w:tc>
          <w:tcPr>
            <w:tcW w:w="3390" w:type="dxa"/>
            <w:noWrap/>
            <w:vAlign w:val="center"/>
          </w:tcPr>
          <w:p w:rsidR="003F0D5D" w:rsidRPr="00990631" w:rsidRDefault="003F0D5D" w:rsidP="00CA274C">
            <w:pPr>
              <w:rPr>
                <w:rFonts w:ascii="Arial" w:eastAsia="Times New Roman" w:hAnsi="Arial" w:cs="Arial"/>
                <w:color w:val="000000" w:themeColor="text1"/>
                <w:sz w:val="18"/>
                <w:szCs w:val="18"/>
              </w:rPr>
            </w:pPr>
          </w:p>
        </w:tc>
        <w:tc>
          <w:tcPr>
            <w:tcW w:w="1686" w:type="dxa"/>
            <w:noWrap/>
            <w:vAlign w:val="bottom"/>
          </w:tcPr>
          <w:p w:rsidR="003F0D5D" w:rsidRPr="00990631" w:rsidRDefault="003F0D5D" w:rsidP="00CA274C">
            <w:pPr>
              <w:rPr>
                <w:rFonts w:ascii="Arial" w:eastAsia="Times New Roman" w:hAnsi="Arial" w:cs="Arial"/>
                <w:color w:val="000000" w:themeColor="text1"/>
                <w:sz w:val="18"/>
                <w:szCs w:val="18"/>
              </w:rPr>
            </w:pPr>
          </w:p>
        </w:tc>
        <w:tc>
          <w:tcPr>
            <w:tcW w:w="1631" w:type="dxa"/>
            <w:noWrap/>
            <w:vAlign w:val="bottom"/>
          </w:tcPr>
          <w:p w:rsidR="003F0D5D" w:rsidRPr="00990631" w:rsidRDefault="003F0D5D" w:rsidP="00CA274C">
            <w:pPr>
              <w:rPr>
                <w:rFonts w:ascii="Arial" w:eastAsia="Times New Roman" w:hAnsi="Arial" w:cs="Arial"/>
                <w:color w:val="000000" w:themeColor="text1"/>
                <w:sz w:val="18"/>
                <w:szCs w:val="18"/>
              </w:rPr>
            </w:pPr>
          </w:p>
        </w:tc>
        <w:tc>
          <w:tcPr>
            <w:tcW w:w="1593" w:type="dxa"/>
            <w:noWrap/>
            <w:vAlign w:val="center"/>
          </w:tcPr>
          <w:p w:rsidR="003F0D5D" w:rsidRPr="00990631" w:rsidRDefault="003F0D5D" w:rsidP="00CA274C">
            <w:pPr>
              <w:rPr>
                <w:rFonts w:ascii="Arial" w:hAnsi="Arial" w:cs="Arial"/>
                <w:color w:val="000000"/>
                <w:sz w:val="18"/>
                <w:szCs w:val="18"/>
              </w:rPr>
            </w:pPr>
          </w:p>
        </w:tc>
      </w:tr>
      <w:tr w:rsidR="001D1C0B" w:rsidRPr="00C452BC" w:rsidTr="003F0D5D">
        <w:trPr>
          <w:trHeight w:val="280"/>
        </w:trPr>
        <w:tc>
          <w:tcPr>
            <w:tcW w:w="3390" w:type="dxa"/>
            <w:noWrap/>
            <w:vAlign w:val="center"/>
          </w:tcPr>
          <w:p w:rsidR="00FA15FB" w:rsidRPr="00C452BC" w:rsidRDefault="00FA15FB" w:rsidP="001D1C0B">
            <w:pPr>
              <w:rPr>
                <w:rFonts w:ascii="Arial" w:eastAsia="Times New Roman" w:hAnsi="Arial" w:cs="Arial"/>
                <w:b/>
                <w:bCs/>
                <w:color w:val="000000" w:themeColor="text1"/>
                <w:sz w:val="18"/>
                <w:szCs w:val="18"/>
              </w:rPr>
            </w:pPr>
            <w:r w:rsidRPr="00C452BC">
              <w:rPr>
                <w:rFonts w:ascii="Arial" w:eastAsia="Times New Roman" w:hAnsi="Arial" w:cs="Arial"/>
                <w:b/>
                <w:bCs/>
                <w:color w:val="000000" w:themeColor="text1"/>
                <w:sz w:val="18"/>
                <w:szCs w:val="18"/>
              </w:rPr>
              <w:t>Proportion</w:t>
            </w:r>
          </w:p>
        </w:tc>
        <w:tc>
          <w:tcPr>
            <w:tcW w:w="1686" w:type="dxa"/>
            <w:noWrap/>
            <w:vAlign w:val="center"/>
          </w:tcPr>
          <w:p w:rsidR="00FA15FB" w:rsidRPr="00C452BC" w:rsidRDefault="00FA15FB" w:rsidP="001D1C0B">
            <w:pPr>
              <w:rPr>
                <w:rFonts w:ascii="Arial" w:eastAsia="Times New Roman" w:hAnsi="Arial" w:cs="Arial"/>
                <w:b/>
                <w:bCs/>
                <w:color w:val="000000" w:themeColor="text1"/>
                <w:sz w:val="18"/>
                <w:szCs w:val="18"/>
              </w:rPr>
            </w:pPr>
            <w:r w:rsidRPr="00C452BC">
              <w:rPr>
                <w:rFonts w:ascii="Arial" w:eastAsia="Times New Roman" w:hAnsi="Arial" w:cs="Arial"/>
                <w:b/>
                <w:bCs/>
                <w:color w:val="000000" w:themeColor="text1"/>
                <w:sz w:val="18"/>
                <w:szCs w:val="18"/>
              </w:rPr>
              <w:t>Male (%)</w:t>
            </w:r>
          </w:p>
        </w:tc>
        <w:tc>
          <w:tcPr>
            <w:tcW w:w="1631" w:type="dxa"/>
            <w:vAlign w:val="center"/>
          </w:tcPr>
          <w:p w:rsidR="00FA15FB" w:rsidRPr="00C452BC" w:rsidRDefault="00FA15FB" w:rsidP="001D1C0B">
            <w:pPr>
              <w:rPr>
                <w:rFonts w:ascii="Arial" w:eastAsia="Times New Roman" w:hAnsi="Arial" w:cs="Arial"/>
                <w:b/>
                <w:bCs/>
                <w:color w:val="000000" w:themeColor="text1"/>
                <w:sz w:val="18"/>
                <w:szCs w:val="18"/>
              </w:rPr>
            </w:pPr>
            <w:r w:rsidRPr="00C452BC">
              <w:rPr>
                <w:rFonts w:ascii="Arial" w:eastAsia="Times New Roman" w:hAnsi="Arial" w:cs="Arial"/>
                <w:b/>
                <w:bCs/>
                <w:color w:val="000000" w:themeColor="text1"/>
                <w:sz w:val="18"/>
                <w:szCs w:val="18"/>
              </w:rPr>
              <w:t>Female (%)</w:t>
            </w:r>
          </w:p>
        </w:tc>
        <w:tc>
          <w:tcPr>
            <w:tcW w:w="1593" w:type="dxa"/>
            <w:vAlign w:val="center"/>
          </w:tcPr>
          <w:p w:rsidR="00FA15FB" w:rsidRPr="00C452BC" w:rsidRDefault="00FA15FB" w:rsidP="001D1C0B">
            <w:pPr>
              <w:rPr>
                <w:rFonts w:ascii="Arial" w:eastAsia="Times New Roman" w:hAnsi="Arial" w:cs="Arial"/>
                <w:b/>
                <w:bCs/>
                <w:color w:val="000000" w:themeColor="text1"/>
                <w:sz w:val="18"/>
                <w:szCs w:val="18"/>
              </w:rPr>
            </w:pPr>
            <w:r w:rsidRPr="00C452BC">
              <w:rPr>
                <w:rFonts w:ascii="Arial" w:eastAsia="Times New Roman" w:hAnsi="Arial" w:cs="Arial"/>
                <w:b/>
                <w:bCs/>
                <w:color w:val="000000" w:themeColor="text1"/>
                <w:sz w:val="18"/>
                <w:szCs w:val="18"/>
              </w:rPr>
              <w:t>Anonymous (%)</w:t>
            </w:r>
          </w:p>
        </w:tc>
      </w:tr>
      <w:tr w:rsidR="003F0D5D" w:rsidRPr="00C452BC" w:rsidTr="003F0D5D">
        <w:trPr>
          <w:trHeight w:val="280"/>
        </w:trPr>
        <w:tc>
          <w:tcPr>
            <w:tcW w:w="3390" w:type="dxa"/>
            <w:noWrap/>
            <w:vAlign w:val="center"/>
            <w:hideMark/>
          </w:tcPr>
          <w:p w:rsidR="003F0D5D" w:rsidRPr="00C452BC" w:rsidRDefault="003F0D5D" w:rsidP="003F0D5D">
            <w:pPr>
              <w:rPr>
                <w:rFonts w:ascii="Arial" w:eastAsia="Times New Roman" w:hAnsi="Arial" w:cs="Arial"/>
                <w:color w:val="000000" w:themeColor="text1"/>
                <w:sz w:val="18"/>
                <w:szCs w:val="18"/>
              </w:rPr>
            </w:pPr>
            <w:r w:rsidRPr="00C452BC">
              <w:rPr>
                <w:rFonts w:ascii="Arial" w:eastAsia="Times New Roman" w:hAnsi="Arial" w:cs="Arial"/>
                <w:color w:val="000000" w:themeColor="text1"/>
                <w:sz w:val="18"/>
                <w:szCs w:val="18"/>
              </w:rPr>
              <w:t>Q4 Upper quartile</w:t>
            </w:r>
          </w:p>
        </w:tc>
        <w:tc>
          <w:tcPr>
            <w:tcW w:w="1686" w:type="dxa"/>
            <w:noWrap/>
            <w:vAlign w:val="bottom"/>
            <w:hideMark/>
          </w:tcPr>
          <w:p w:rsidR="003F0D5D" w:rsidRPr="003F0D5D" w:rsidRDefault="003F0D5D" w:rsidP="003F0D5D">
            <w:pPr>
              <w:rPr>
                <w:rFonts w:ascii="Arial" w:hAnsi="Arial" w:cs="Arial"/>
                <w:color w:val="000000"/>
                <w:sz w:val="18"/>
                <w:szCs w:val="18"/>
              </w:rPr>
            </w:pPr>
            <w:r w:rsidRPr="003F0D5D">
              <w:rPr>
                <w:rFonts w:ascii="Arial" w:hAnsi="Arial" w:cs="Arial"/>
                <w:color w:val="000000"/>
                <w:sz w:val="18"/>
                <w:szCs w:val="18"/>
              </w:rPr>
              <w:t>65</w:t>
            </w:r>
            <w:r w:rsidR="00657B5D">
              <w:rPr>
                <w:rFonts w:ascii="Arial" w:hAnsi="Arial" w:cs="Arial"/>
                <w:color w:val="000000"/>
                <w:sz w:val="18"/>
                <w:szCs w:val="18"/>
              </w:rPr>
              <w:t>.</w:t>
            </w:r>
            <w:r w:rsidRPr="003F0D5D">
              <w:rPr>
                <w:rFonts w:ascii="Arial" w:hAnsi="Arial" w:cs="Arial"/>
                <w:color w:val="000000"/>
                <w:sz w:val="18"/>
                <w:szCs w:val="18"/>
              </w:rPr>
              <w:t>3</w:t>
            </w:r>
          </w:p>
        </w:tc>
        <w:tc>
          <w:tcPr>
            <w:tcW w:w="1631" w:type="dxa"/>
            <w:vAlign w:val="bottom"/>
          </w:tcPr>
          <w:p w:rsidR="003F0D5D" w:rsidRPr="003F0D5D" w:rsidRDefault="003F0D5D" w:rsidP="003F0D5D">
            <w:pPr>
              <w:rPr>
                <w:rFonts w:ascii="Arial" w:hAnsi="Arial" w:cs="Arial"/>
                <w:color w:val="000000"/>
                <w:sz w:val="18"/>
                <w:szCs w:val="18"/>
              </w:rPr>
            </w:pPr>
            <w:r w:rsidRPr="003F0D5D">
              <w:rPr>
                <w:rFonts w:ascii="Arial" w:hAnsi="Arial" w:cs="Arial"/>
                <w:color w:val="000000"/>
                <w:sz w:val="18"/>
                <w:szCs w:val="18"/>
              </w:rPr>
              <w:t>34</w:t>
            </w:r>
            <w:r w:rsidR="00657B5D">
              <w:rPr>
                <w:rFonts w:ascii="Arial" w:hAnsi="Arial" w:cs="Arial"/>
                <w:color w:val="000000"/>
                <w:sz w:val="18"/>
                <w:szCs w:val="18"/>
              </w:rPr>
              <w:t>.</w:t>
            </w:r>
            <w:r w:rsidRPr="003F0D5D">
              <w:rPr>
                <w:rFonts w:ascii="Arial" w:hAnsi="Arial" w:cs="Arial"/>
                <w:color w:val="000000"/>
                <w:sz w:val="18"/>
                <w:szCs w:val="18"/>
              </w:rPr>
              <w:t>7</w:t>
            </w:r>
          </w:p>
        </w:tc>
        <w:tc>
          <w:tcPr>
            <w:tcW w:w="1593" w:type="dxa"/>
            <w:vAlign w:val="bottom"/>
          </w:tcPr>
          <w:p w:rsidR="003F0D5D" w:rsidRPr="00C452BC" w:rsidRDefault="003F0D5D" w:rsidP="003F0D5D">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w:t>
            </w:r>
          </w:p>
        </w:tc>
      </w:tr>
      <w:tr w:rsidR="003F0D5D" w:rsidRPr="00C452BC" w:rsidTr="003F0D5D">
        <w:trPr>
          <w:trHeight w:val="280"/>
        </w:trPr>
        <w:tc>
          <w:tcPr>
            <w:tcW w:w="3390" w:type="dxa"/>
            <w:noWrap/>
            <w:vAlign w:val="center"/>
            <w:hideMark/>
          </w:tcPr>
          <w:p w:rsidR="003F0D5D" w:rsidRPr="00C452BC" w:rsidRDefault="003F0D5D" w:rsidP="003F0D5D">
            <w:pPr>
              <w:rPr>
                <w:rFonts w:ascii="Arial" w:eastAsia="Times New Roman" w:hAnsi="Arial" w:cs="Arial"/>
                <w:color w:val="000000" w:themeColor="text1"/>
                <w:sz w:val="18"/>
                <w:szCs w:val="18"/>
              </w:rPr>
            </w:pPr>
            <w:r w:rsidRPr="00C452BC">
              <w:rPr>
                <w:rFonts w:ascii="Arial" w:eastAsia="Times New Roman" w:hAnsi="Arial" w:cs="Arial"/>
                <w:color w:val="000000" w:themeColor="text1"/>
                <w:sz w:val="18"/>
                <w:szCs w:val="18"/>
              </w:rPr>
              <w:t>Q2 Upper middle quartile</w:t>
            </w:r>
          </w:p>
        </w:tc>
        <w:tc>
          <w:tcPr>
            <w:tcW w:w="1686" w:type="dxa"/>
            <w:noWrap/>
            <w:vAlign w:val="bottom"/>
            <w:hideMark/>
          </w:tcPr>
          <w:p w:rsidR="003F0D5D" w:rsidRPr="003F0D5D" w:rsidRDefault="003F0D5D" w:rsidP="003F0D5D">
            <w:pPr>
              <w:rPr>
                <w:rFonts w:ascii="Arial" w:hAnsi="Arial" w:cs="Arial"/>
                <w:color w:val="000000"/>
                <w:sz w:val="18"/>
                <w:szCs w:val="18"/>
              </w:rPr>
            </w:pPr>
            <w:r w:rsidRPr="003F0D5D">
              <w:rPr>
                <w:rFonts w:ascii="Arial" w:hAnsi="Arial" w:cs="Arial"/>
                <w:color w:val="000000"/>
                <w:sz w:val="18"/>
                <w:szCs w:val="18"/>
              </w:rPr>
              <w:t>51</w:t>
            </w:r>
            <w:r w:rsidR="00657B5D">
              <w:rPr>
                <w:rFonts w:ascii="Arial" w:hAnsi="Arial" w:cs="Arial"/>
                <w:color w:val="000000"/>
                <w:sz w:val="18"/>
                <w:szCs w:val="18"/>
              </w:rPr>
              <w:t>.</w:t>
            </w:r>
            <w:r w:rsidRPr="003F0D5D">
              <w:rPr>
                <w:rFonts w:ascii="Arial" w:hAnsi="Arial" w:cs="Arial"/>
                <w:color w:val="000000"/>
                <w:sz w:val="18"/>
                <w:szCs w:val="18"/>
              </w:rPr>
              <w:t>5</w:t>
            </w:r>
          </w:p>
        </w:tc>
        <w:tc>
          <w:tcPr>
            <w:tcW w:w="1631" w:type="dxa"/>
            <w:vAlign w:val="bottom"/>
          </w:tcPr>
          <w:p w:rsidR="003F0D5D" w:rsidRPr="003F0D5D" w:rsidRDefault="003F0D5D" w:rsidP="003F0D5D">
            <w:pPr>
              <w:rPr>
                <w:rFonts w:ascii="Arial" w:hAnsi="Arial" w:cs="Arial"/>
                <w:color w:val="000000"/>
                <w:sz w:val="18"/>
                <w:szCs w:val="18"/>
              </w:rPr>
            </w:pPr>
            <w:r w:rsidRPr="003F0D5D">
              <w:rPr>
                <w:rFonts w:ascii="Arial" w:hAnsi="Arial" w:cs="Arial"/>
                <w:color w:val="000000"/>
                <w:sz w:val="18"/>
                <w:szCs w:val="18"/>
              </w:rPr>
              <w:t>48</w:t>
            </w:r>
            <w:r w:rsidR="00657B5D">
              <w:rPr>
                <w:rFonts w:ascii="Arial" w:hAnsi="Arial" w:cs="Arial"/>
                <w:color w:val="000000"/>
                <w:sz w:val="18"/>
                <w:szCs w:val="18"/>
              </w:rPr>
              <w:t>.</w:t>
            </w:r>
            <w:r w:rsidRPr="003F0D5D">
              <w:rPr>
                <w:rFonts w:ascii="Arial" w:hAnsi="Arial" w:cs="Arial"/>
                <w:color w:val="000000"/>
                <w:sz w:val="18"/>
                <w:szCs w:val="18"/>
              </w:rPr>
              <w:t>5</w:t>
            </w:r>
          </w:p>
        </w:tc>
        <w:tc>
          <w:tcPr>
            <w:tcW w:w="1593" w:type="dxa"/>
            <w:vAlign w:val="bottom"/>
          </w:tcPr>
          <w:p w:rsidR="003F0D5D" w:rsidRPr="00C452BC" w:rsidRDefault="003F0D5D" w:rsidP="003F0D5D">
            <w:pPr>
              <w:rPr>
                <w:rFonts w:ascii="Arial" w:eastAsia="Times New Roman" w:hAnsi="Arial" w:cs="Arial"/>
                <w:color w:val="000000" w:themeColor="text1"/>
                <w:sz w:val="18"/>
                <w:szCs w:val="18"/>
              </w:rPr>
            </w:pPr>
            <w:r>
              <w:rPr>
                <w:rFonts w:ascii="Arial" w:hAnsi="Arial" w:cs="Arial"/>
                <w:color w:val="000000"/>
                <w:sz w:val="18"/>
                <w:szCs w:val="18"/>
              </w:rPr>
              <w:t>0</w:t>
            </w:r>
          </w:p>
        </w:tc>
      </w:tr>
      <w:tr w:rsidR="003F0D5D" w:rsidRPr="00C452BC" w:rsidTr="003F0D5D">
        <w:trPr>
          <w:trHeight w:val="280"/>
        </w:trPr>
        <w:tc>
          <w:tcPr>
            <w:tcW w:w="3390" w:type="dxa"/>
            <w:noWrap/>
            <w:vAlign w:val="center"/>
            <w:hideMark/>
          </w:tcPr>
          <w:p w:rsidR="003F0D5D" w:rsidRPr="00C452BC" w:rsidRDefault="003F0D5D" w:rsidP="003F0D5D">
            <w:pPr>
              <w:rPr>
                <w:rFonts w:ascii="Arial" w:eastAsia="Times New Roman" w:hAnsi="Arial" w:cs="Arial"/>
                <w:color w:val="000000" w:themeColor="text1"/>
                <w:sz w:val="18"/>
                <w:szCs w:val="18"/>
              </w:rPr>
            </w:pPr>
            <w:r w:rsidRPr="00C452BC">
              <w:rPr>
                <w:rFonts w:ascii="Arial" w:eastAsia="Times New Roman" w:hAnsi="Arial" w:cs="Arial"/>
                <w:color w:val="000000" w:themeColor="text1"/>
                <w:sz w:val="18"/>
                <w:szCs w:val="18"/>
              </w:rPr>
              <w:t>Q3 Lower middle quartile</w:t>
            </w:r>
          </w:p>
        </w:tc>
        <w:tc>
          <w:tcPr>
            <w:tcW w:w="1686" w:type="dxa"/>
            <w:noWrap/>
            <w:vAlign w:val="bottom"/>
            <w:hideMark/>
          </w:tcPr>
          <w:p w:rsidR="003F0D5D" w:rsidRPr="003F0D5D" w:rsidRDefault="003F0D5D" w:rsidP="003F0D5D">
            <w:pPr>
              <w:rPr>
                <w:rFonts w:ascii="Arial" w:hAnsi="Arial" w:cs="Arial"/>
                <w:color w:val="000000"/>
                <w:sz w:val="18"/>
                <w:szCs w:val="18"/>
              </w:rPr>
            </w:pPr>
            <w:r w:rsidRPr="003F0D5D">
              <w:rPr>
                <w:rFonts w:ascii="Arial" w:hAnsi="Arial" w:cs="Arial"/>
                <w:color w:val="000000"/>
                <w:sz w:val="18"/>
                <w:szCs w:val="18"/>
              </w:rPr>
              <w:t>64</w:t>
            </w:r>
            <w:r w:rsidR="00657B5D">
              <w:rPr>
                <w:rFonts w:ascii="Arial" w:hAnsi="Arial" w:cs="Arial"/>
                <w:color w:val="000000"/>
                <w:sz w:val="18"/>
                <w:szCs w:val="18"/>
              </w:rPr>
              <w:t>.</w:t>
            </w:r>
            <w:r w:rsidRPr="003F0D5D">
              <w:rPr>
                <w:rFonts w:ascii="Arial" w:hAnsi="Arial" w:cs="Arial"/>
                <w:color w:val="000000"/>
                <w:sz w:val="18"/>
                <w:szCs w:val="18"/>
              </w:rPr>
              <w:t>6</w:t>
            </w:r>
          </w:p>
        </w:tc>
        <w:tc>
          <w:tcPr>
            <w:tcW w:w="1631" w:type="dxa"/>
            <w:vAlign w:val="bottom"/>
          </w:tcPr>
          <w:p w:rsidR="003F0D5D" w:rsidRPr="003F0D5D" w:rsidRDefault="003F0D5D" w:rsidP="003F0D5D">
            <w:pPr>
              <w:rPr>
                <w:rFonts w:ascii="Arial" w:hAnsi="Arial" w:cs="Arial"/>
                <w:color w:val="000000"/>
                <w:sz w:val="18"/>
                <w:szCs w:val="18"/>
              </w:rPr>
            </w:pPr>
            <w:r w:rsidRPr="003F0D5D">
              <w:rPr>
                <w:rFonts w:ascii="Arial" w:hAnsi="Arial" w:cs="Arial"/>
                <w:color w:val="000000"/>
                <w:sz w:val="18"/>
                <w:szCs w:val="18"/>
              </w:rPr>
              <w:t>35</w:t>
            </w:r>
            <w:r w:rsidR="00657B5D">
              <w:rPr>
                <w:rFonts w:ascii="Arial" w:hAnsi="Arial" w:cs="Arial"/>
                <w:color w:val="000000"/>
                <w:sz w:val="18"/>
                <w:szCs w:val="18"/>
              </w:rPr>
              <w:t>.</w:t>
            </w:r>
            <w:r w:rsidRPr="003F0D5D">
              <w:rPr>
                <w:rFonts w:ascii="Arial" w:hAnsi="Arial" w:cs="Arial"/>
                <w:color w:val="000000"/>
                <w:sz w:val="18"/>
                <w:szCs w:val="18"/>
              </w:rPr>
              <w:t>4</w:t>
            </w:r>
          </w:p>
        </w:tc>
        <w:tc>
          <w:tcPr>
            <w:tcW w:w="1593" w:type="dxa"/>
            <w:vAlign w:val="bottom"/>
          </w:tcPr>
          <w:p w:rsidR="003F0D5D" w:rsidRPr="00C452BC" w:rsidRDefault="003F0D5D" w:rsidP="003F0D5D">
            <w:pPr>
              <w:rPr>
                <w:rFonts w:ascii="Arial" w:eastAsia="Times New Roman" w:hAnsi="Arial" w:cs="Arial"/>
                <w:color w:val="000000" w:themeColor="text1"/>
                <w:sz w:val="18"/>
                <w:szCs w:val="18"/>
              </w:rPr>
            </w:pPr>
          </w:p>
        </w:tc>
      </w:tr>
      <w:tr w:rsidR="003F0D5D" w:rsidRPr="00C452BC" w:rsidTr="003F0D5D">
        <w:trPr>
          <w:trHeight w:val="280"/>
        </w:trPr>
        <w:tc>
          <w:tcPr>
            <w:tcW w:w="3390" w:type="dxa"/>
            <w:noWrap/>
            <w:vAlign w:val="center"/>
            <w:hideMark/>
          </w:tcPr>
          <w:p w:rsidR="003F0D5D" w:rsidRPr="00C452BC" w:rsidRDefault="003F0D5D" w:rsidP="003F0D5D">
            <w:pPr>
              <w:rPr>
                <w:rFonts w:ascii="Arial" w:eastAsia="Times New Roman" w:hAnsi="Arial" w:cs="Arial"/>
                <w:color w:val="000000" w:themeColor="text1"/>
                <w:sz w:val="18"/>
                <w:szCs w:val="18"/>
              </w:rPr>
            </w:pPr>
            <w:r w:rsidRPr="00C452BC">
              <w:rPr>
                <w:rFonts w:ascii="Arial" w:eastAsia="Times New Roman" w:hAnsi="Arial" w:cs="Arial"/>
                <w:color w:val="000000" w:themeColor="text1"/>
                <w:sz w:val="18"/>
                <w:szCs w:val="18"/>
              </w:rPr>
              <w:t>Q1 Lower quartile</w:t>
            </w:r>
          </w:p>
        </w:tc>
        <w:tc>
          <w:tcPr>
            <w:tcW w:w="1686" w:type="dxa"/>
            <w:noWrap/>
            <w:vAlign w:val="bottom"/>
            <w:hideMark/>
          </w:tcPr>
          <w:p w:rsidR="003F0D5D" w:rsidRPr="003F0D5D" w:rsidRDefault="003F0D5D" w:rsidP="003F0D5D">
            <w:pPr>
              <w:rPr>
                <w:rFonts w:ascii="Arial" w:hAnsi="Arial" w:cs="Arial"/>
                <w:color w:val="000000"/>
                <w:sz w:val="18"/>
                <w:szCs w:val="18"/>
              </w:rPr>
            </w:pPr>
            <w:r w:rsidRPr="003F0D5D">
              <w:rPr>
                <w:rFonts w:ascii="Arial" w:hAnsi="Arial" w:cs="Arial"/>
                <w:color w:val="000000"/>
                <w:sz w:val="18"/>
                <w:szCs w:val="18"/>
              </w:rPr>
              <w:t>43</w:t>
            </w:r>
            <w:r w:rsidR="00657B5D">
              <w:rPr>
                <w:rFonts w:ascii="Arial" w:hAnsi="Arial" w:cs="Arial"/>
                <w:color w:val="000000"/>
                <w:sz w:val="18"/>
                <w:szCs w:val="18"/>
              </w:rPr>
              <w:t>.</w:t>
            </w:r>
            <w:r w:rsidRPr="003F0D5D">
              <w:rPr>
                <w:rFonts w:ascii="Arial" w:hAnsi="Arial" w:cs="Arial"/>
                <w:color w:val="000000"/>
                <w:sz w:val="18"/>
                <w:szCs w:val="18"/>
              </w:rPr>
              <w:t>4</w:t>
            </w:r>
          </w:p>
        </w:tc>
        <w:tc>
          <w:tcPr>
            <w:tcW w:w="1631" w:type="dxa"/>
            <w:vAlign w:val="bottom"/>
          </w:tcPr>
          <w:p w:rsidR="003F0D5D" w:rsidRPr="003F0D5D" w:rsidRDefault="003F0D5D" w:rsidP="003F0D5D">
            <w:pPr>
              <w:rPr>
                <w:rFonts w:ascii="Arial" w:hAnsi="Arial" w:cs="Arial"/>
                <w:color w:val="000000"/>
                <w:sz w:val="18"/>
                <w:szCs w:val="18"/>
              </w:rPr>
            </w:pPr>
            <w:r w:rsidRPr="003F0D5D">
              <w:rPr>
                <w:rFonts w:ascii="Arial" w:hAnsi="Arial" w:cs="Arial"/>
                <w:color w:val="000000"/>
                <w:sz w:val="18"/>
                <w:szCs w:val="18"/>
              </w:rPr>
              <w:t>56</w:t>
            </w:r>
            <w:r w:rsidR="00657B5D">
              <w:rPr>
                <w:rFonts w:ascii="Arial" w:hAnsi="Arial" w:cs="Arial"/>
                <w:color w:val="000000"/>
                <w:sz w:val="18"/>
                <w:szCs w:val="18"/>
              </w:rPr>
              <w:t>.</w:t>
            </w:r>
            <w:r w:rsidRPr="003F0D5D">
              <w:rPr>
                <w:rFonts w:ascii="Arial" w:hAnsi="Arial" w:cs="Arial"/>
                <w:color w:val="000000"/>
                <w:sz w:val="18"/>
                <w:szCs w:val="18"/>
              </w:rPr>
              <w:t>6</w:t>
            </w:r>
          </w:p>
        </w:tc>
        <w:tc>
          <w:tcPr>
            <w:tcW w:w="1593" w:type="dxa"/>
            <w:vAlign w:val="bottom"/>
          </w:tcPr>
          <w:p w:rsidR="003F0D5D" w:rsidRPr="00C452BC" w:rsidRDefault="003F0D5D" w:rsidP="003F0D5D">
            <w:pPr>
              <w:rPr>
                <w:rFonts w:ascii="Arial" w:eastAsia="Times New Roman" w:hAnsi="Arial" w:cs="Arial"/>
                <w:color w:val="000000" w:themeColor="text1"/>
                <w:sz w:val="18"/>
                <w:szCs w:val="18"/>
              </w:rPr>
            </w:pPr>
          </w:p>
        </w:tc>
      </w:tr>
      <w:tr w:rsidR="001D1C0B" w:rsidRPr="00C452BC" w:rsidTr="000B6640">
        <w:trPr>
          <w:trHeight w:val="280"/>
        </w:trPr>
        <w:tc>
          <w:tcPr>
            <w:tcW w:w="3390" w:type="dxa"/>
            <w:noWrap/>
            <w:vAlign w:val="center"/>
          </w:tcPr>
          <w:p w:rsidR="00FA15FB" w:rsidRPr="00C452BC" w:rsidRDefault="00FA15FB" w:rsidP="001D1C0B">
            <w:pPr>
              <w:rPr>
                <w:rFonts w:ascii="Arial" w:eastAsia="Times New Roman" w:hAnsi="Arial" w:cs="Arial"/>
                <w:b/>
                <w:bCs/>
                <w:color w:val="000000" w:themeColor="text1"/>
                <w:sz w:val="18"/>
                <w:szCs w:val="18"/>
              </w:rPr>
            </w:pPr>
          </w:p>
        </w:tc>
        <w:tc>
          <w:tcPr>
            <w:tcW w:w="1686" w:type="dxa"/>
            <w:noWrap/>
            <w:vAlign w:val="center"/>
          </w:tcPr>
          <w:p w:rsidR="00FA15FB" w:rsidRPr="00C452BC" w:rsidRDefault="00FA15FB" w:rsidP="001D1C0B">
            <w:pPr>
              <w:rPr>
                <w:rFonts w:ascii="Arial" w:eastAsia="Times New Roman" w:hAnsi="Arial" w:cs="Arial"/>
                <w:b/>
                <w:bCs/>
                <w:color w:val="000000" w:themeColor="text1"/>
                <w:sz w:val="18"/>
                <w:szCs w:val="18"/>
              </w:rPr>
            </w:pPr>
          </w:p>
        </w:tc>
        <w:tc>
          <w:tcPr>
            <w:tcW w:w="1631" w:type="dxa"/>
            <w:noWrap/>
            <w:vAlign w:val="center"/>
          </w:tcPr>
          <w:p w:rsidR="00FA15FB" w:rsidRPr="00C452BC" w:rsidRDefault="00FA15FB" w:rsidP="001D1C0B">
            <w:pPr>
              <w:rPr>
                <w:rFonts w:ascii="Arial" w:eastAsia="Times New Roman" w:hAnsi="Arial" w:cs="Arial"/>
                <w:b/>
                <w:bCs/>
                <w:color w:val="000000" w:themeColor="text1"/>
                <w:sz w:val="18"/>
                <w:szCs w:val="18"/>
              </w:rPr>
            </w:pPr>
          </w:p>
        </w:tc>
        <w:tc>
          <w:tcPr>
            <w:tcW w:w="1593" w:type="dxa"/>
            <w:noWrap/>
            <w:vAlign w:val="center"/>
            <w:hideMark/>
          </w:tcPr>
          <w:p w:rsidR="00FA15FB" w:rsidRPr="00C452BC" w:rsidRDefault="00FA15FB" w:rsidP="001D1C0B">
            <w:pPr>
              <w:rPr>
                <w:rFonts w:ascii="Arial" w:eastAsia="Times New Roman" w:hAnsi="Arial" w:cs="Arial"/>
                <w:b/>
                <w:bCs/>
                <w:color w:val="000000" w:themeColor="text1"/>
                <w:sz w:val="18"/>
                <w:szCs w:val="18"/>
              </w:rPr>
            </w:pPr>
          </w:p>
        </w:tc>
      </w:tr>
      <w:tr w:rsidR="00964A5C" w:rsidRPr="00C452BC" w:rsidTr="000B6640">
        <w:trPr>
          <w:trHeight w:val="280"/>
        </w:trPr>
        <w:tc>
          <w:tcPr>
            <w:tcW w:w="3390" w:type="dxa"/>
            <w:noWrap/>
            <w:vAlign w:val="center"/>
          </w:tcPr>
          <w:p w:rsidR="00964A5C" w:rsidRPr="00C452BC" w:rsidRDefault="00964A5C" w:rsidP="00964A5C">
            <w:pPr>
              <w:rPr>
                <w:rFonts w:ascii="Arial" w:eastAsia="Times New Roman" w:hAnsi="Arial" w:cs="Arial"/>
                <w:color w:val="000000" w:themeColor="text1"/>
                <w:sz w:val="18"/>
                <w:szCs w:val="18"/>
              </w:rPr>
            </w:pPr>
          </w:p>
        </w:tc>
        <w:tc>
          <w:tcPr>
            <w:tcW w:w="1686" w:type="dxa"/>
            <w:noWrap/>
            <w:vAlign w:val="bottom"/>
          </w:tcPr>
          <w:p w:rsidR="00964A5C" w:rsidRPr="003F0D5D" w:rsidRDefault="00964A5C" w:rsidP="00964A5C">
            <w:pPr>
              <w:rPr>
                <w:rFonts w:ascii="Arial" w:eastAsia="Times New Roman" w:hAnsi="Arial" w:cs="Arial"/>
                <w:color w:val="000000" w:themeColor="text1"/>
                <w:sz w:val="18"/>
                <w:szCs w:val="18"/>
                <w:highlight w:val="yellow"/>
              </w:rPr>
            </w:pPr>
          </w:p>
        </w:tc>
        <w:tc>
          <w:tcPr>
            <w:tcW w:w="1631" w:type="dxa"/>
            <w:noWrap/>
            <w:vAlign w:val="bottom"/>
          </w:tcPr>
          <w:p w:rsidR="00964A5C" w:rsidRPr="00C452BC" w:rsidRDefault="00964A5C" w:rsidP="00964A5C">
            <w:pPr>
              <w:rPr>
                <w:rFonts w:ascii="Arial" w:eastAsia="Times New Roman" w:hAnsi="Arial" w:cs="Arial"/>
                <w:color w:val="000000" w:themeColor="text1"/>
                <w:sz w:val="18"/>
                <w:szCs w:val="18"/>
              </w:rPr>
            </w:pPr>
          </w:p>
        </w:tc>
        <w:tc>
          <w:tcPr>
            <w:tcW w:w="1593" w:type="dxa"/>
            <w:noWrap/>
            <w:vAlign w:val="center"/>
            <w:hideMark/>
          </w:tcPr>
          <w:p w:rsidR="00964A5C" w:rsidRPr="00C452BC" w:rsidRDefault="00964A5C" w:rsidP="00964A5C">
            <w:pPr>
              <w:rPr>
                <w:rFonts w:ascii="Arial" w:eastAsia="Times New Roman" w:hAnsi="Arial" w:cs="Arial"/>
                <w:color w:val="000000" w:themeColor="text1"/>
                <w:sz w:val="18"/>
                <w:szCs w:val="18"/>
              </w:rPr>
            </w:pPr>
          </w:p>
        </w:tc>
      </w:tr>
    </w:tbl>
    <w:p w:rsidR="0004775D" w:rsidRPr="001D1C0B" w:rsidRDefault="0004775D" w:rsidP="0004775D">
      <w:pPr>
        <w:rPr>
          <w:rFonts w:ascii="Calibri" w:eastAsia="Times New Roman" w:hAnsi="Calibri" w:cs="Calibri"/>
          <w:color w:val="000000"/>
          <w:sz w:val="22"/>
          <w:szCs w:val="22"/>
        </w:rPr>
      </w:pPr>
    </w:p>
    <w:p w:rsidR="00927D5E" w:rsidRDefault="00927D5E" w:rsidP="00927D5E">
      <w:pPr>
        <w:pStyle w:val="xxmsonormal"/>
        <w:jc w:val="both"/>
        <w:rPr>
          <w:rFonts w:ascii="Arial" w:hAnsi="Arial" w:cs="Arial"/>
          <w:sz w:val="22"/>
          <w:szCs w:val="22"/>
          <w:lang w:val="en-US"/>
        </w:rPr>
      </w:pPr>
      <w:r w:rsidRPr="00927D5E">
        <w:rPr>
          <w:rFonts w:ascii="Arial" w:hAnsi="Arial" w:cs="Arial"/>
          <w:sz w:val="22"/>
          <w:szCs w:val="22"/>
          <w:lang w:val="en-US"/>
        </w:rPr>
        <w:t xml:space="preserve">The variation in the results comes from a new reporting system being introduced which led to delays in </w:t>
      </w:r>
      <w:r>
        <w:rPr>
          <w:rFonts w:ascii="Arial" w:hAnsi="Arial" w:cs="Arial"/>
          <w:sz w:val="22"/>
          <w:szCs w:val="22"/>
          <w:lang w:val="en-US"/>
        </w:rPr>
        <w:t xml:space="preserve">lectures </w:t>
      </w:r>
      <w:r w:rsidRPr="00927D5E">
        <w:rPr>
          <w:rFonts w:ascii="Arial" w:hAnsi="Arial" w:cs="Arial"/>
          <w:sz w:val="22"/>
          <w:szCs w:val="22"/>
          <w:lang w:val="en-US"/>
        </w:rPr>
        <w:t>reporting and subsequentl</w:t>
      </w:r>
      <w:r>
        <w:rPr>
          <w:rFonts w:ascii="Arial" w:hAnsi="Arial" w:cs="Arial"/>
          <w:sz w:val="22"/>
          <w:szCs w:val="22"/>
          <w:lang w:val="en-US"/>
        </w:rPr>
        <w:t xml:space="preserve">y some </w:t>
      </w:r>
      <w:r w:rsidRPr="00927D5E">
        <w:rPr>
          <w:rFonts w:ascii="Arial" w:hAnsi="Arial" w:cs="Arial"/>
          <w:sz w:val="22"/>
          <w:szCs w:val="22"/>
          <w:lang w:val="en-US"/>
        </w:rPr>
        <w:t>payments</w:t>
      </w:r>
      <w:r>
        <w:rPr>
          <w:rFonts w:ascii="Arial" w:hAnsi="Arial" w:cs="Arial"/>
          <w:sz w:val="22"/>
          <w:szCs w:val="22"/>
          <w:lang w:val="en-US"/>
        </w:rPr>
        <w:t xml:space="preserve"> were made</w:t>
      </w:r>
      <w:r w:rsidRPr="00927D5E">
        <w:rPr>
          <w:rFonts w:ascii="Arial" w:hAnsi="Arial" w:cs="Arial"/>
          <w:sz w:val="22"/>
          <w:szCs w:val="22"/>
          <w:lang w:val="en-US"/>
        </w:rPr>
        <w:t xml:space="preserve"> the following term.</w:t>
      </w:r>
      <w:r>
        <w:rPr>
          <w:rFonts w:ascii="Arial" w:hAnsi="Arial" w:cs="Arial"/>
          <w:sz w:val="22"/>
          <w:szCs w:val="22"/>
          <w:lang w:val="en-US"/>
        </w:rPr>
        <w:t xml:space="preserve"> </w:t>
      </w:r>
      <w:r w:rsidRPr="00927D5E">
        <w:rPr>
          <w:rFonts w:ascii="Arial" w:hAnsi="Arial" w:cs="Arial"/>
          <w:sz w:val="22"/>
          <w:szCs w:val="22"/>
          <w:lang w:val="en-US"/>
        </w:rPr>
        <w:t>This will have had an influence on the results but we are confident that they are correct.</w:t>
      </w:r>
      <w:r>
        <w:rPr>
          <w:rFonts w:ascii="Arial" w:hAnsi="Arial" w:cs="Arial"/>
          <w:sz w:val="22"/>
          <w:szCs w:val="22"/>
          <w:lang w:val="en-US"/>
        </w:rPr>
        <w:t xml:space="preserve"> </w:t>
      </w:r>
    </w:p>
    <w:p w:rsidR="007A7E10" w:rsidRPr="00927D5E" w:rsidRDefault="00DD5295" w:rsidP="00927D5E">
      <w:pPr>
        <w:pStyle w:val="xxmsonormal"/>
        <w:jc w:val="both"/>
        <w:rPr>
          <w:rFonts w:ascii="Arial" w:hAnsi="Arial" w:cs="Arial"/>
          <w:sz w:val="22"/>
          <w:szCs w:val="22"/>
          <w:lang w:val="en-US"/>
        </w:rPr>
      </w:pPr>
      <w:r w:rsidRPr="00927D5E">
        <w:rPr>
          <w:rFonts w:ascii="Arial" w:hAnsi="Arial" w:cs="Arial"/>
          <w:sz w:val="22"/>
          <w:szCs w:val="22"/>
          <w:lang w:val="en-US"/>
        </w:rPr>
        <w:t xml:space="preserve">The gender pay gap is mainly due to a small proportion of </w:t>
      </w:r>
      <w:r w:rsidR="00681CF2" w:rsidRPr="00927D5E">
        <w:rPr>
          <w:rFonts w:ascii="Arial" w:hAnsi="Arial" w:cs="Arial"/>
          <w:sz w:val="22"/>
          <w:szCs w:val="22"/>
          <w:lang w:val="en-US"/>
        </w:rPr>
        <w:t>senior</w:t>
      </w:r>
      <w:r w:rsidR="00042862" w:rsidRPr="00927D5E">
        <w:rPr>
          <w:rFonts w:ascii="Arial" w:hAnsi="Arial" w:cs="Arial"/>
          <w:sz w:val="22"/>
          <w:szCs w:val="22"/>
          <w:lang w:val="en-US"/>
        </w:rPr>
        <w:t xml:space="preserve"> male </w:t>
      </w:r>
      <w:r w:rsidR="00681CF2" w:rsidRPr="00927D5E">
        <w:rPr>
          <w:rFonts w:ascii="Arial" w:hAnsi="Arial" w:cs="Arial"/>
          <w:sz w:val="22"/>
          <w:szCs w:val="22"/>
          <w:lang w:val="en-US"/>
        </w:rPr>
        <w:t>administrative</w:t>
      </w:r>
      <w:r w:rsidR="00C452BC" w:rsidRPr="00927D5E">
        <w:rPr>
          <w:rFonts w:ascii="Arial" w:hAnsi="Arial" w:cs="Arial"/>
          <w:sz w:val="22"/>
          <w:szCs w:val="22"/>
          <w:lang w:val="en-US"/>
        </w:rPr>
        <w:t xml:space="preserve"> </w:t>
      </w:r>
      <w:r w:rsidR="00681CF2" w:rsidRPr="00927D5E">
        <w:rPr>
          <w:rFonts w:ascii="Arial" w:hAnsi="Arial" w:cs="Arial"/>
          <w:sz w:val="22"/>
          <w:szCs w:val="22"/>
          <w:lang w:val="en-US"/>
        </w:rPr>
        <w:t xml:space="preserve">role </w:t>
      </w:r>
      <w:r w:rsidR="00042862" w:rsidRPr="00927D5E">
        <w:rPr>
          <w:rFonts w:ascii="Arial" w:hAnsi="Arial" w:cs="Arial"/>
          <w:sz w:val="22"/>
          <w:szCs w:val="22"/>
          <w:lang w:val="en-US"/>
        </w:rPr>
        <w:t>colleagues</w:t>
      </w:r>
      <w:r w:rsidR="00C452BC" w:rsidRPr="00927D5E">
        <w:rPr>
          <w:rFonts w:ascii="Arial" w:hAnsi="Arial" w:cs="Arial"/>
          <w:sz w:val="22"/>
          <w:szCs w:val="22"/>
          <w:lang w:val="en-US"/>
        </w:rPr>
        <w:t xml:space="preserve"> (11) combined with a certain amount of male out-tutors (</w:t>
      </w:r>
      <w:r w:rsidR="00657B5D" w:rsidRPr="00927D5E">
        <w:rPr>
          <w:rFonts w:ascii="Arial" w:hAnsi="Arial" w:cs="Arial"/>
          <w:sz w:val="22"/>
          <w:szCs w:val="22"/>
          <w:lang w:val="en-US"/>
        </w:rPr>
        <w:t>12</w:t>
      </w:r>
      <w:r w:rsidR="00C452BC" w:rsidRPr="00927D5E">
        <w:rPr>
          <w:rFonts w:ascii="Arial" w:hAnsi="Arial" w:cs="Arial"/>
          <w:sz w:val="22"/>
          <w:szCs w:val="22"/>
          <w:lang w:val="en-US"/>
        </w:rPr>
        <w:t>)</w:t>
      </w:r>
      <w:r w:rsidR="00042862" w:rsidRPr="00927D5E">
        <w:rPr>
          <w:rFonts w:ascii="Arial" w:hAnsi="Arial" w:cs="Arial"/>
          <w:sz w:val="22"/>
          <w:szCs w:val="22"/>
          <w:lang w:val="en-US"/>
        </w:rPr>
        <w:t xml:space="preserve">. </w:t>
      </w:r>
    </w:p>
    <w:p w:rsidR="00201186" w:rsidRPr="001D1C0B" w:rsidRDefault="00201186" w:rsidP="009D650B">
      <w:pPr>
        <w:jc w:val="both"/>
        <w:rPr>
          <w:rFonts w:ascii="Arial" w:hAnsi="Arial" w:cs="Arial"/>
          <w:sz w:val="22"/>
          <w:szCs w:val="22"/>
        </w:rPr>
      </w:pPr>
    </w:p>
    <w:p w:rsidR="00D07A05" w:rsidRPr="00F129DB" w:rsidRDefault="00201186" w:rsidP="009D650B">
      <w:pPr>
        <w:jc w:val="both"/>
        <w:rPr>
          <w:rFonts w:ascii="Arial" w:hAnsi="Arial" w:cs="Arial"/>
          <w:sz w:val="22"/>
          <w:szCs w:val="22"/>
        </w:rPr>
      </w:pPr>
      <w:r w:rsidRPr="001D1C0B">
        <w:rPr>
          <w:rFonts w:ascii="Arial" w:hAnsi="Arial" w:cs="Arial"/>
          <w:sz w:val="22"/>
          <w:szCs w:val="22"/>
        </w:rPr>
        <w:t xml:space="preserve">New College aims to provide an inclusive environment </w:t>
      </w:r>
      <w:r w:rsidR="00103F15" w:rsidRPr="001D1C0B">
        <w:rPr>
          <w:rFonts w:ascii="Arial" w:hAnsi="Arial" w:cs="Arial"/>
          <w:sz w:val="22"/>
          <w:szCs w:val="22"/>
        </w:rPr>
        <w:t xml:space="preserve">that </w:t>
      </w:r>
      <w:r w:rsidR="00CE6FCD" w:rsidRPr="001D1C0B">
        <w:rPr>
          <w:rFonts w:ascii="Arial" w:hAnsi="Arial" w:cs="Arial"/>
          <w:sz w:val="22"/>
          <w:szCs w:val="22"/>
        </w:rPr>
        <w:t>embodies its commitment to equality and diversity</w:t>
      </w:r>
      <w:r w:rsidR="00681CF2" w:rsidRPr="001D1C0B">
        <w:rPr>
          <w:rFonts w:ascii="Arial" w:hAnsi="Arial" w:cs="Arial"/>
          <w:sz w:val="22"/>
          <w:szCs w:val="22"/>
        </w:rPr>
        <w:t xml:space="preserve">. We are confident that men and women are paid the same for doing the same job at New College. </w:t>
      </w:r>
      <w:r w:rsidR="00470075" w:rsidRPr="001D1C0B">
        <w:rPr>
          <w:rFonts w:ascii="Arial" w:hAnsi="Arial" w:cs="Arial"/>
          <w:sz w:val="22"/>
          <w:szCs w:val="22"/>
        </w:rPr>
        <w:t>We continue to strive to recruit women into senior administrative roles and into traditionally “male” departments (</w:t>
      </w:r>
      <w:r w:rsidR="001D1C0B" w:rsidRPr="001D1C0B">
        <w:rPr>
          <w:rFonts w:ascii="Arial" w:hAnsi="Arial" w:cs="Arial"/>
          <w:sz w:val="22"/>
          <w:szCs w:val="22"/>
        </w:rPr>
        <w:t>e.g.,</w:t>
      </w:r>
      <w:r w:rsidR="00470075" w:rsidRPr="001D1C0B">
        <w:rPr>
          <w:rFonts w:ascii="Arial" w:hAnsi="Arial" w:cs="Arial"/>
          <w:sz w:val="22"/>
          <w:szCs w:val="22"/>
        </w:rPr>
        <w:t xml:space="preserve"> IT). We are pursuing this through several means including t</w:t>
      </w:r>
      <w:r w:rsidRPr="001D1C0B">
        <w:rPr>
          <w:rFonts w:ascii="Arial" w:hAnsi="Arial" w:cs="Arial"/>
          <w:sz w:val="22"/>
          <w:szCs w:val="22"/>
        </w:rPr>
        <w:t xml:space="preserve">he Equality and Diversity Committee </w:t>
      </w:r>
      <w:r w:rsidR="00470075" w:rsidRPr="001D1C0B">
        <w:rPr>
          <w:rFonts w:ascii="Arial" w:hAnsi="Arial" w:cs="Arial"/>
          <w:sz w:val="22"/>
          <w:szCs w:val="22"/>
        </w:rPr>
        <w:t>and by expecting m</w:t>
      </w:r>
      <w:r w:rsidR="00CE6FCD" w:rsidRPr="001D1C0B">
        <w:rPr>
          <w:rFonts w:ascii="Arial" w:hAnsi="Arial" w:cs="Arial"/>
          <w:sz w:val="22"/>
          <w:szCs w:val="22"/>
        </w:rPr>
        <w:t xml:space="preserve">embers of appointment to undergo unconscious bias training and </w:t>
      </w:r>
      <w:r w:rsidR="00990631">
        <w:rPr>
          <w:rFonts w:ascii="Arial" w:hAnsi="Arial" w:cs="Arial"/>
          <w:sz w:val="22"/>
          <w:szCs w:val="22"/>
        </w:rPr>
        <w:t xml:space="preserve">to </w:t>
      </w:r>
      <w:r w:rsidR="00470075" w:rsidRPr="001D1C0B">
        <w:rPr>
          <w:rFonts w:ascii="Arial" w:hAnsi="Arial" w:cs="Arial"/>
          <w:sz w:val="22"/>
          <w:szCs w:val="22"/>
        </w:rPr>
        <w:t>be proactive to</w:t>
      </w:r>
      <w:r w:rsidR="001368E5" w:rsidRPr="001D1C0B">
        <w:rPr>
          <w:rFonts w:ascii="Arial" w:hAnsi="Arial" w:cs="Arial"/>
          <w:sz w:val="22"/>
          <w:szCs w:val="22"/>
        </w:rPr>
        <w:t xml:space="preserve"> ensure a diverse applicant pool.</w:t>
      </w:r>
    </w:p>
    <w:p w:rsidR="0004775D" w:rsidRDefault="0004775D" w:rsidP="009D650B">
      <w:pPr>
        <w:jc w:val="both"/>
        <w:rPr>
          <w:rFonts w:ascii="Arial" w:hAnsi="Arial" w:cs="Arial"/>
        </w:rPr>
      </w:pPr>
    </w:p>
    <w:p w:rsidR="0004775D" w:rsidRPr="009D650B" w:rsidRDefault="0004775D" w:rsidP="009D650B">
      <w:pPr>
        <w:jc w:val="both"/>
        <w:rPr>
          <w:rFonts w:ascii="Arial" w:hAnsi="Arial" w:cs="Arial"/>
        </w:rPr>
      </w:pPr>
    </w:p>
    <w:sectPr w:rsidR="0004775D" w:rsidRPr="009D650B" w:rsidSect="00FB11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79"/>
    <w:rsid w:val="00033416"/>
    <w:rsid w:val="0004175B"/>
    <w:rsid w:val="00042862"/>
    <w:rsid w:val="0004775D"/>
    <w:rsid w:val="00091C0B"/>
    <w:rsid w:val="000B6640"/>
    <w:rsid w:val="000D0A9E"/>
    <w:rsid w:val="000F0FFD"/>
    <w:rsid w:val="000F5F0A"/>
    <w:rsid w:val="00103F15"/>
    <w:rsid w:val="001368E5"/>
    <w:rsid w:val="00184087"/>
    <w:rsid w:val="001C3FF1"/>
    <w:rsid w:val="001D1C0B"/>
    <w:rsid w:val="001E1F9C"/>
    <w:rsid w:val="00201186"/>
    <w:rsid w:val="00231DE6"/>
    <w:rsid w:val="002409D8"/>
    <w:rsid w:val="00243846"/>
    <w:rsid w:val="002B2EF7"/>
    <w:rsid w:val="002B2FF7"/>
    <w:rsid w:val="002C53F0"/>
    <w:rsid w:val="00332492"/>
    <w:rsid w:val="00376EB5"/>
    <w:rsid w:val="0039093E"/>
    <w:rsid w:val="003F0D5D"/>
    <w:rsid w:val="00417679"/>
    <w:rsid w:val="00470075"/>
    <w:rsid w:val="00546F79"/>
    <w:rsid w:val="005A79A4"/>
    <w:rsid w:val="00657B5D"/>
    <w:rsid w:val="00681CF2"/>
    <w:rsid w:val="00700D44"/>
    <w:rsid w:val="00704F95"/>
    <w:rsid w:val="00757BA2"/>
    <w:rsid w:val="0077554B"/>
    <w:rsid w:val="007A6AF4"/>
    <w:rsid w:val="007A7E10"/>
    <w:rsid w:val="007D45BD"/>
    <w:rsid w:val="007F5FBF"/>
    <w:rsid w:val="008E539A"/>
    <w:rsid w:val="00927D5E"/>
    <w:rsid w:val="00964A5C"/>
    <w:rsid w:val="00990631"/>
    <w:rsid w:val="009A4962"/>
    <w:rsid w:val="009D650B"/>
    <w:rsid w:val="00A524E2"/>
    <w:rsid w:val="00AD78C9"/>
    <w:rsid w:val="00AF76B4"/>
    <w:rsid w:val="00C005A3"/>
    <w:rsid w:val="00C41F36"/>
    <w:rsid w:val="00C452BC"/>
    <w:rsid w:val="00CE6FCD"/>
    <w:rsid w:val="00CF4B1A"/>
    <w:rsid w:val="00D07A05"/>
    <w:rsid w:val="00D44C8B"/>
    <w:rsid w:val="00DB10D7"/>
    <w:rsid w:val="00DB4AAC"/>
    <w:rsid w:val="00DD5295"/>
    <w:rsid w:val="00E24124"/>
    <w:rsid w:val="00E44967"/>
    <w:rsid w:val="00E819EE"/>
    <w:rsid w:val="00E9389B"/>
    <w:rsid w:val="00EB0A9E"/>
    <w:rsid w:val="00F129DB"/>
    <w:rsid w:val="00FA15FB"/>
    <w:rsid w:val="00FB1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43566"/>
  <w14:defaultImageDpi w14:val="300"/>
  <w15:docId w15:val="{B3B325A1-EDD8-4069-8D32-07FCE3C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775D"/>
    <w:rPr>
      <w:rFonts w:ascii="Times New Roman" w:eastAsiaTheme="minorHAnsi" w:hAnsi="Times New Roman" w:cs="Times New Roman"/>
      <w:lang w:eastAsia="en-GB"/>
    </w:rPr>
  </w:style>
  <w:style w:type="paragraph" w:customStyle="1" w:styleId="xxmsonormal">
    <w:name w:val="x_xmsonormal"/>
    <w:basedOn w:val="Normal"/>
    <w:rsid w:val="00927D5E"/>
    <w:pPr>
      <w:spacing w:before="100" w:beforeAutospacing="1" w:after="100" w:afterAutospacing="1"/>
    </w:pPr>
    <w:rPr>
      <w:rFonts w:ascii="Times New Roman" w:eastAsia="Times New Roman" w:hAnsi="Times New Roman" w:cs="Times New Roman"/>
      <w:lang w:val="fr-BE" w:eastAsia="fr-FR"/>
    </w:rPr>
  </w:style>
  <w:style w:type="character" w:customStyle="1" w:styleId="contentpasted2">
    <w:name w:val="contentpasted2"/>
    <w:basedOn w:val="DefaultParagraphFont"/>
    <w:rsid w:val="000B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11233">
      <w:bodyDiv w:val="1"/>
      <w:marLeft w:val="0"/>
      <w:marRight w:val="0"/>
      <w:marTop w:val="0"/>
      <w:marBottom w:val="0"/>
      <w:divBdr>
        <w:top w:val="none" w:sz="0" w:space="0" w:color="auto"/>
        <w:left w:val="none" w:sz="0" w:space="0" w:color="auto"/>
        <w:bottom w:val="none" w:sz="0" w:space="0" w:color="auto"/>
        <w:right w:val="none" w:sz="0" w:space="0" w:color="auto"/>
      </w:divBdr>
      <w:divsChild>
        <w:div w:id="698243183">
          <w:marLeft w:val="0"/>
          <w:marRight w:val="0"/>
          <w:marTop w:val="0"/>
          <w:marBottom w:val="0"/>
          <w:divBdr>
            <w:top w:val="none" w:sz="0" w:space="0" w:color="auto"/>
            <w:left w:val="none" w:sz="0" w:space="0" w:color="auto"/>
            <w:bottom w:val="none" w:sz="0" w:space="0" w:color="auto"/>
            <w:right w:val="none" w:sz="0" w:space="0" w:color="auto"/>
          </w:divBdr>
          <w:divsChild>
            <w:div w:id="1421953490">
              <w:marLeft w:val="0"/>
              <w:marRight w:val="0"/>
              <w:marTop w:val="0"/>
              <w:marBottom w:val="0"/>
              <w:divBdr>
                <w:top w:val="none" w:sz="0" w:space="0" w:color="auto"/>
                <w:left w:val="none" w:sz="0" w:space="0" w:color="auto"/>
                <w:bottom w:val="none" w:sz="0" w:space="0" w:color="auto"/>
                <w:right w:val="none" w:sz="0" w:space="0" w:color="auto"/>
              </w:divBdr>
              <w:divsChild>
                <w:div w:id="9377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2527">
          <w:marLeft w:val="0"/>
          <w:marRight w:val="0"/>
          <w:marTop w:val="0"/>
          <w:marBottom w:val="0"/>
          <w:divBdr>
            <w:top w:val="none" w:sz="0" w:space="0" w:color="auto"/>
            <w:left w:val="none" w:sz="0" w:space="0" w:color="auto"/>
            <w:bottom w:val="none" w:sz="0" w:space="0" w:color="auto"/>
            <w:right w:val="none" w:sz="0" w:space="0" w:color="auto"/>
          </w:divBdr>
          <w:divsChild>
            <w:div w:id="1409421988">
              <w:marLeft w:val="0"/>
              <w:marRight w:val="0"/>
              <w:marTop w:val="0"/>
              <w:marBottom w:val="0"/>
              <w:divBdr>
                <w:top w:val="none" w:sz="0" w:space="0" w:color="auto"/>
                <w:left w:val="none" w:sz="0" w:space="0" w:color="auto"/>
                <w:bottom w:val="none" w:sz="0" w:space="0" w:color="auto"/>
                <w:right w:val="none" w:sz="0" w:space="0" w:color="auto"/>
              </w:divBdr>
              <w:divsChild>
                <w:div w:id="12022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778">
      <w:bodyDiv w:val="1"/>
      <w:marLeft w:val="0"/>
      <w:marRight w:val="0"/>
      <w:marTop w:val="0"/>
      <w:marBottom w:val="0"/>
      <w:divBdr>
        <w:top w:val="none" w:sz="0" w:space="0" w:color="auto"/>
        <w:left w:val="none" w:sz="0" w:space="0" w:color="auto"/>
        <w:bottom w:val="none" w:sz="0" w:space="0" w:color="auto"/>
        <w:right w:val="none" w:sz="0" w:space="0" w:color="auto"/>
      </w:divBdr>
    </w:div>
    <w:div w:id="725184559">
      <w:bodyDiv w:val="1"/>
      <w:marLeft w:val="0"/>
      <w:marRight w:val="0"/>
      <w:marTop w:val="0"/>
      <w:marBottom w:val="0"/>
      <w:divBdr>
        <w:top w:val="none" w:sz="0" w:space="0" w:color="auto"/>
        <w:left w:val="none" w:sz="0" w:space="0" w:color="auto"/>
        <w:bottom w:val="none" w:sz="0" w:space="0" w:color="auto"/>
        <w:right w:val="none" w:sz="0" w:space="0" w:color="auto"/>
      </w:divBdr>
    </w:div>
    <w:div w:id="923150555">
      <w:bodyDiv w:val="1"/>
      <w:marLeft w:val="0"/>
      <w:marRight w:val="0"/>
      <w:marTop w:val="0"/>
      <w:marBottom w:val="0"/>
      <w:divBdr>
        <w:top w:val="none" w:sz="0" w:space="0" w:color="auto"/>
        <w:left w:val="none" w:sz="0" w:space="0" w:color="auto"/>
        <w:bottom w:val="none" w:sz="0" w:space="0" w:color="auto"/>
        <w:right w:val="none" w:sz="0" w:space="0" w:color="auto"/>
      </w:divBdr>
      <w:divsChild>
        <w:div w:id="118454426">
          <w:marLeft w:val="0"/>
          <w:marRight w:val="0"/>
          <w:marTop w:val="0"/>
          <w:marBottom w:val="0"/>
          <w:divBdr>
            <w:top w:val="none" w:sz="0" w:space="0" w:color="auto"/>
            <w:left w:val="none" w:sz="0" w:space="0" w:color="auto"/>
            <w:bottom w:val="none" w:sz="0" w:space="0" w:color="auto"/>
            <w:right w:val="none" w:sz="0" w:space="0" w:color="auto"/>
          </w:divBdr>
        </w:div>
        <w:div w:id="1160315878">
          <w:marLeft w:val="0"/>
          <w:marRight w:val="0"/>
          <w:marTop w:val="0"/>
          <w:marBottom w:val="0"/>
          <w:divBdr>
            <w:top w:val="none" w:sz="0" w:space="0" w:color="auto"/>
            <w:left w:val="none" w:sz="0" w:space="0" w:color="auto"/>
            <w:bottom w:val="none" w:sz="0" w:space="0" w:color="auto"/>
            <w:right w:val="none" w:sz="0" w:space="0" w:color="auto"/>
          </w:divBdr>
        </w:div>
        <w:div w:id="642194281">
          <w:marLeft w:val="0"/>
          <w:marRight w:val="0"/>
          <w:marTop w:val="0"/>
          <w:marBottom w:val="0"/>
          <w:divBdr>
            <w:top w:val="none" w:sz="0" w:space="0" w:color="auto"/>
            <w:left w:val="none" w:sz="0" w:space="0" w:color="auto"/>
            <w:bottom w:val="none" w:sz="0" w:space="0" w:color="auto"/>
            <w:right w:val="none" w:sz="0" w:space="0" w:color="auto"/>
          </w:divBdr>
        </w:div>
        <w:div w:id="403063643">
          <w:marLeft w:val="0"/>
          <w:marRight w:val="0"/>
          <w:marTop w:val="0"/>
          <w:marBottom w:val="0"/>
          <w:divBdr>
            <w:top w:val="none" w:sz="0" w:space="0" w:color="auto"/>
            <w:left w:val="none" w:sz="0" w:space="0" w:color="auto"/>
            <w:bottom w:val="none" w:sz="0" w:space="0" w:color="auto"/>
            <w:right w:val="none" w:sz="0" w:space="0" w:color="auto"/>
          </w:divBdr>
        </w:div>
        <w:div w:id="317659541">
          <w:marLeft w:val="0"/>
          <w:marRight w:val="0"/>
          <w:marTop w:val="0"/>
          <w:marBottom w:val="0"/>
          <w:divBdr>
            <w:top w:val="none" w:sz="0" w:space="0" w:color="auto"/>
            <w:left w:val="none" w:sz="0" w:space="0" w:color="auto"/>
            <w:bottom w:val="none" w:sz="0" w:space="0" w:color="auto"/>
            <w:right w:val="none" w:sz="0" w:space="0" w:color="auto"/>
          </w:divBdr>
        </w:div>
        <w:div w:id="77027092">
          <w:marLeft w:val="0"/>
          <w:marRight w:val="0"/>
          <w:marTop w:val="0"/>
          <w:marBottom w:val="0"/>
          <w:divBdr>
            <w:top w:val="none" w:sz="0" w:space="0" w:color="auto"/>
            <w:left w:val="none" w:sz="0" w:space="0" w:color="auto"/>
            <w:bottom w:val="none" w:sz="0" w:space="0" w:color="auto"/>
            <w:right w:val="none" w:sz="0" w:space="0" w:color="auto"/>
          </w:divBdr>
        </w:div>
        <w:div w:id="891887904">
          <w:marLeft w:val="0"/>
          <w:marRight w:val="0"/>
          <w:marTop w:val="0"/>
          <w:marBottom w:val="0"/>
          <w:divBdr>
            <w:top w:val="none" w:sz="0" w:space="0" w:color="auto"/>
            <w:left w:val="none" w:sz="0" w:space="0" w:color="auto"/>
            <w:bottom w:val="none" w:sz="0" w:space="0" w:color="auto"/>
            <w:right w:val="none" w:sz="0" w:space="0" w:color="auto"/>
          </w:divBdr>
        </w:div>
        <w:div w:id="1241021148">
          <w:marLeft w:val="0"/>
          <w:marRight w:val="0"/>
          <w:marTop w:val="0"/>
          <w:marBottom w:val="0"/>
          <w:divBdr>
            <w:top w:val="none" w:sz="0" w:space="0" w:color="auto"/>
            <w:left w:val="none" w:sz="0" w:space="0" w:color="auto"/>
            <w:bottom w:val="none" w:sz="0" w:space="0" w:color="auto"/>
            <w:right w:val="none" w:sz="0" w:space="0" w:color="auto"/>
          </w:divBdr>
        </w:div>
        <w:div w:id="1739865320">
          <w:marLeft w:val="0"/>
          <w:marRight w:val="0"/>
          <w:marTop w:val="0"/>
          <w:marBottom w:val="0"/>
          <w:divBdr>
            <w:top w:val="none" w:sz="0" w:space="0" w:color="auto"/>
            <w:left w:val="none" w:sz="0" w:space="0" w:color="auto"/>
            <w:bottom w:val="none" w:sz="0" w:space="0" w:color="auto"/>
            <w:right w:val="none" w:sz="0" w:space="0" w:color="auto"/>
          </w:divBdr>
        </w:div>
        <w:div w:id="728530751">
          <w:marLeft w:val="0"/>
          <w:marRight w:val="0"/>
          <w:marTop w:val="0"/>
          <w:marBottom w:val="0"/>
          <w:divBdr>
            <w:top w:val="none" w:sz="0" w:space="0" w:color="auto"/>
            <w:left w:val="none" w:sz="0" w:space="0" w:color="auto"/>
            <w:bottom w:val="none" w:sz="0" w:space="0" w:color="auto"/>
            <w:right w:val="none" w:sz="0" w:space="0" w:color="auto"/>
          </w:divBdr>
        </w:div>
        <w:div w:id="820854334">
          <w:marLeft w:val="0"/>
          <w:marRight w:val="0"/>
          <w:marTop w:val="0"/>
          <w:marBottom w:val="0"/>
          <w:divBdr>
            <w:top w:val="none" w:sz="0" w:space="0" w:color="auto"/>
            <w:left w:val="none" w:sz="0" w:space="0" w:color="auto"/>
            <w:bottom w:val="none" w:sz="0" w:space="0" w:color="auto"/>
            <w:right w:val="none" w:sz="0" w:space="0" w:color="auto"/>
          </w:divBdr>
        </w:div>
        <w:div w:id="1700159725">
          <w:marLeft w:val="0"/>
          <w:marRight w:val="0"/>
          <w:marTop w:val="0"/>
          <w:marBottom w:val="0"/>
          <w:divBdr>
            <w:top w:val="none" w:sz="0" w:space="0" w:color="auto"/>
            <w:left w:val="none" w:sz="0" w:space="0" w:color="auto"/>
            <w:bottom w:val="none" w:sz="0" w:space="0" w:color="auto"/>
            <w:right w:val="none" w:sz="0" w:space="0" w:color="auto"/>
          </w:divBdr>
        </w:div>
        <w:div w:id="255594834">
          <w:marLeft w:val="0"/>
          <w:marRight w:val="0"/>
          <w:marTop w:val="0"/>
          <w:marBottom w:val="0"/>
          <w:divBdr>
            <w:top w:val="none" w:sz="0" w:space="0" w:color="auto"/>
            <w:left w:val="none" w:sz="0" w:space="0" w:color="auto"/>
            <w:bottom w:val="none" w:sz="0" w:space="0" w:color="auto"/>
            <w:right w:val="none" w:sz="0" w:space="0" w:color="auto"/>
          </w:divBdr>
        </w:div>
        <w:div w:id="359091053">
          <w:marLeft w:val="0"/>
          <w:marRight w:val="0"/>
          <w:marTop w:val="0"/>
          <w:marBottom w:val="0"/>
          <w:divBdr>
            <w:top w:val="none" w:sz="0" w:space="0" w:color="auto"/>
            <w:left w:val="none" w:sz="0" w:space="0" w:color="auto"/>
            <w:bottom w:val="none" w:sz="0" w:space="0" w:color="auto"/>
            <w:right w:val="none" w:sz="0" w:space="0" w:color="auto"/>
          </w:divBdr>
        </w:div>
      </w:divsChild>
    </w:div>
    <w:div w:id="1068381515">
      <w:bodyDiv w:val="1"/>
      <w:marLeft w:val="0"/>
      <w:marRight w:val="0"/>
      <w:marTop w:val="0"/>
      <w:marBottom w:val="0"/>
      <w:divBdr>
        <w:top w:val="none" w:sz="0" w:space="0" w:color="auto"/>
        <w:left w:val="none" w:sz="0" w:space="0" w:color="auto"/>
        <w:bottom w:val="none" w:sz="0" w:space="0" w:color="auto"/>
        <w:right w:val="none" w:sz="0" w:space="0" w:color="auto"/>
      </w:divBdr>
    </w:div>
    <w:div w:id="1189877897">
      <w:bodyDiv w:val="1"/>
      <w:marLeft w:val="0"/>
      <w:marRight w:val="0"/>
      <w:marTop w:val="0"/>
      <w:marBottom w:val="0"/>
      <w:divBdr>
        <w:top w:val="none" w:sz="0" w:space="0" w:color="auto"/>
        <w:left w:val="none" w:sz="0" w:space="0" w:color="auto"/>
        <w:bottom w:val="none" w:sz="0" w:space="0" w:color="auto"/>
        <w:right w:val="none" w:sz="0" w:space="0" w:color="auto"/>
      </w:divBdr>
    </w:div>
    <w:div w:id="1197037925">
      <w:bodyDiv w:val="1"/>
      <w:marLeft w:val="0"/>
      <w:marRight w:val="0"/>
      <w:marTop w:val="0"/>
      <w:marBottom w:val="0"/>
      <w:divBdr>
        <w:top w:val="none" w:sz="0" w:space="0" w:color="auto"/>
        <w:left w:val="none" w:sz="0" w:space="0" w:color="auto"/>
        <w:bottom w:val="none" w:sz="0" w:space="0" w:color="auto"/>
        <w:right w:val="none" w:sz="0" w:space="0" w:color="auto"/>
      </w:divBdr>
    </w:div>
    <w:div w:id="1209757332">
      <w:bodyDiv w:val="1"/>
      <w:marLeft w:val="0"/>
      <w:marRight w:val="0"/>
      <w:marTop w:val="0"/>
      <w:marBottom w:val="0"/>
      <w:divBdr>
        <w:top w:val="none" w:sz="0" w:space="0" w:color="auto"/>
        <w:left w:val="none" w:sz="0" w:space="0" w:color="auto"/>
        <w:bottom w:val="none" w:sz="0" w:space="0" w:color="auto"/>
        <w:right w:val="none" w:sz="0" w:space="0" w:color="auto"/>
      </w:divBdr>
    </w:div>
    <w:div w:id="1311132274">
      <w:bodyDiv w:val="1"/>
      <w:marLeft w:val="0"/>
      <w:marRight w:val="0"/>
      <w:marTop w:val="0"/>
      <w:marBottom w:val="0"/>
      <w:divBdr>
        <w:top w:val="none" w:sz="0" w:space="0" w:color="auto"/>
        <w:left w:val="none" w:sz="0" w:space="0" w:color="auto"/>
        <w:bottom w:val="none" w:sz="0" w:space="0" w:color="auto"/>
        <w:right w:val="none" w:sz="0" w:space="0" w:color="auto"/>
      </w:divBdr>
    </w:div>
    <w:div w:id="1382287100">
      <w:bodyDiv w:val="1"/>
      <w:marLeft w:val="0"/>
      <w:marRight w:val="0"/>
      <w:marTop w:val="0"/>
      <w:marBottom w:val="0"/>
      <w:divBdr>
        <w:top w:val="none" w:sz="0" w:space="0" w:color="auto"/>
        <w:left w:val="none" w:sz="0" w:space="0" w:color="auto"/>
        <w:bottom w:val="none" w:sz="0" w:space="0" w:color="auto"/>
        <w:right w:val="none" w:sz="0" w:space="0" w:color="auto"/>
      </w:divBdr>
    </w:div>
    <w:div w:id="1617061024">
      <w:bodyDiv w:val="1"/>
      <w:marLeft w:val="0"/>
      <w:marRight w:val="0"/>
      <w:marTop w:val="0"/>
      <w:marBottom w:val="0"/>
      <w:divBdr>
        <w:top w:val="none" w:sz="0" w:space="0" w:color="auto"/>
        <w:left w:val="none" w:sz="0" w:space="0" w:color="auto"/>
        <w:bottom w:val="none" w:sz="0" w:space="0" w:color="auto"/>
        <w:right w:val="none" w:sz="0" w:space="0" w:color="auto"/>
      </w:divBdr>
    </w:div>
    <w:div w:id="1760757780">
      <w:bodyDiv w:val="1"/>
      <w:marLeft w:val="0"/>
      <w:marRight w:val="0"/>
      <w:marTop w:val="0"/>
      <w:marBottom w:val="0"/>
      <w:divBdr>
        <w:top w:val="none" w:sz="0" w:space="0" w:color="auto"/>
        <w:left w:val="none" w:sz="0" w:space="0" w:color="auto"/>
        <w:bottom w:val="none" w:sz="0" w:space="0" w:color="auto"/>
        <w:right w:val="none" w:sz="0" w:space="0" w:color="auto"/>
      </w:divBdr>
      <w:divsChild>
        <w:div w:id="1333604945">
          <w:marLeft w:val="0"/>
          <w:marRight w:val="0"/>
          <w:marTop w:val="0"/>
          <w:marBottom w:val="0"/>
          <w:divBdr>
            <w:top w:val="none" w:sz="0" w:space="0" w:color="auto"/>
            <w:left w:val="none" w:sz="0" w:space="0" w:color="auto"/>
            <w:bottom w:val="none" w:sz="0" w:space="0" w:color="auto"/>
            <w:right w:val="none" w:sz="0" w:space="0" w:color="auto"/>
          </w:divBdr>
          <w:divsChild>
            <w:div w:id="1131554912">
              <w:marLeft w:val="0"/>
              <w:marRight w:val="0"/>
              <w:marTop w:val="0"/>
              <w:marBottom w:val="0"/>
              <w:divBdr>
                <w:top w:val="none" w:sz="0" w:space="0" w:color="auto"/>
                <w:left w:val="none" w:sz="0" w:space="0" w:color="auto"/>
                <w:bottom w:val="none" w:sz="0" w:space="0" w:color="auto"/>
                <w:right w:val="none" w:sz="0" w:space="0" w:color="auto"/>
              </w:divBdr>
            </w:div>
            <w:div w:id="87821244">
              <w:marLeft w:val="0"/>
              <w:marRight w:val="0"/>
              <w:marTop w:val="0"/>
              <w:marBottom w:val="0"/>
              <w:divBdr>
                <w:top w:val="none" w:sz="0" w:space="0" w:color="auto"/>
                <w:left w:val="none" w:sz="0" w:space="0" w:color="auto"/>
                <w:bottom w:val="none" w:sz="0" w:space="0" w:color="auto"/>
                <w:right w:val="none" w:sz="0" w:space="0" w:color="auto"/>
              </w:divBdr>
            </w:div>
            <w:div w:id="1157306604">
              <w:marLeft w:val="0"/>
              <w:marRight w:val="0"/>
              <w:marTop w:val="0"/>
              <w:marBottom w:val="0"/>
              <w:divBdr>
                <w:top w:val="none" w:sz="0" w:space="0" w:color="auto"/>
                <w:left w:val="none" w:sz="0" w:space="0" w:color="auto"/>
                <w:bottom w:val="none" w:sz="0" w:space="0" w:color="auto"/>
                <w:right w:val="none" w:sz="0" w:space="0" w:color="auto"/>
              </w:divBdr>
            </w:div>
            <w:div w:id="706296307">
              <w:marLeft w:val="0"/>
              <w:marRight w:val="0"/>
              <w:marTop w:val="0"/>
              <w:marBottom w:val="0"/>
              <w:divBdr>
                <w:top w:val="none" w:sz="0" w:space="0" w:color="auto"/>
                <w:left w:val="none" w:sz="0" w:space="0" w:color="auto"/>
                <w:bottom w:val="none" w:sz="0" w:space="0" w:color="auto"/>
                <w:right w:val="none" w:sz="0" w:space="0" w:color="auto"/>
              </w:divBdr>
            </w:div>
            <w:div w:id="1010987399">
              <w:marLeft w:val="0"/>
              <w:marRight w:val="0"/>
              <w:marTop w:val="0"/>
              <w:marBottom w:val="0"/>
              <w:divBdr>
                <w:top w:val="none" w:sz="0" w:space="0" w:color="auto"/>
                <w:left w:val="none" w:sz="0" w:space="0" w:color="auto"/>
                <w:bottom w:val="none" w:sz="0" w:space="0" w:color="auto"/>
                <w:right w:val="none" w:sz="0" w:space="0" w:color="auto"/>
              </w:divBdr>
            </w:div>
            <w:div w:id="71048850">
              <w:marLeft w:val="0"/>
              <w:marRight w:val="0"/>
              <w:marTop w:val="0"/>
              <w:marBottom w:val="0"/>
              <w:divBdr>
                <w:top w:val="none" w:sz="0" w:space="0" w:color="auto"/>
                <w:left w:val="none" w:sz="0" w:space="0" w:color="auto"/>
                <w:bottom w:val="none" w:sz="0" w:space="0" w:color="auto"/>
                <w:right w:val="none" w:sz="0" w:space="0" w:color="auto"/>
              </w:divBdr>
            </w:div>
            <w:div w:id="1546679160">
              <w:marLeft w:val="0"/>
              <w:marRight w:val="0"/>
              <w:marTop w:val="0"/>
              <w:marBottom w:val="0"/>
              <w:divBdr>
                <w:top w:val="none" w:sz="0" w:space="0" w:color="auto"/>
                <w:left w:val="none" w:sz="0" w:space="0" w:color="auto"/>
                <w:bottom w:val="none" w:sz="0" w:space="0" w:color="auto"/>
                <w:right w:val="none" w:sz="0" w:space="0" w:color="auto"/>
              </w:divBdr>
            </w:div>
            <w:div w:id="1611738033">
              <w:marLeft w:val="0"/>
              <w:marRight w:val="0"/>
              <w:marTop w:val="0"/>
              <w:marBottom w:val="0"/>
              <w:divBdr>
                <w:top w:val="none" w:sz="0" w:space="0" w:color="auto"/>
                <w:left w:val="none" w:sz="0" w:space="0" w:color="auto"/>
                <w:bottom w:val="none" w:sz="0" w:space="0" w:color="auto"/>
                <w:right w:val="none" w:sz="0" w:space="0" w:color="auto"/>
              </w:divBdr>
            </w:div>
            <w:div w:id="905993227">
              <w:marLeft w:val="0"/>
              <w:marRight w:val="0"/>
              <w:marTop w:val="0"/>
              <w:marBottom w:val="0"/>
              <w:divBdr>
                <w:top w:val="none" w:sz="0" w:space="0" w:color="auto"/>
                <w:left w:val="none" w:sz="0" w:space="0" w:color="auto"/>
                <w:bottom w:val="none" w:sz="0" w:space="0" w:color="auto"/>
                <w:right w:val="none" w:sz="0" w:space="0" w:color="auto"/>
              </w:divBdr>
            </w:div>
            <w:div w:id="1110393960">
              <w:marLeft w:val="0"/>
              <w:marRight w:val="0"/>
              <w:marTop w:val="0"/>
              <w:marBottom w:val="0"/>
              <w:divBdr>
                <w:top w:val="none" w:sz="0" w:space="0" w:color="auto"/>
                <w:left w:val="none" w:sz="0" w:space="0" w:color="auto"/>
                <w:bottom w:val="none" w:sz="0" w:space="0" w:color="auto"/>
                <w:right w:val="none" w:sz="0" w:space="0" w:color="auto"/>
              </w:divBdr>
            </w:div>
            <w:div w:id="1688362810">
              <w:marLeft w:val="0"/>
              <w:marRight w:val="0"/>
              <w:marTop w:val="0"/>
              <w:marBottom w:val="0"/>
              <w:divBdr>
                <w:top w:val="none" w:sz="0" w:space="0" w:color="auto"/>
                <w:left w:val="none" w:sz="0" w:space="0" w:color="auto"/>
                <w:bottom w:val="none" w:sz="0" w:space="0" w:color="auto"/>
                <w:right w:val="none" w:sz="0" w:space="0" w:color="auto"/>
              </w:divBdr>
            </w:div>
            <w:div w:id="1265915889">
              <w:marLeft w:val="0"/>
              <w:marRight w:val="0"/>
              <w:marTop w:val="0"/>
              <w:marBottom w:val="0"/>
              <w:divBdr>
                <w:top w:val="none" w:sz="0" w:space="0" w:color="auto"/>
                <w:left w:val="none" w:sz="0" w:space="0" w:color="auto"/>
                <w:bottom w:val="none" w:sz="0" w:space="0" w:color="auto"/>
                <w:right w:val="none" w:sz="0" w:space="0" w:color="auto"/>
              </w:divBdr>
            </w:div>
            <w:div w:id="1369721554">
              <w:marLeft w:val="0"/>
              <w:marRight w:val="0"/>
              <w:marTop w:val="0"/>
              <w:marBottom w:val="0"/>
              <w:divBdr>
                <w:top w:val="none" w:sz="0" w:space="0" w:color="auto"/>
                <w:left w:val="none" w:sz="0" w:space="0" w:color="auto"/>
                <w:bottom w:val="none" w:sz="0" w:space="0" w:color="auto"/>
                <w:right w:val="none" w:sz="0" w:space="0" w:color="auto"/>
              </w:divBdr>
            </w:div>
            <w:div w:id="184293666">
              <w:marLeft w:val="0"/>
              <w:marRight w:val="0"/>
              <w:marTop w:val="0"/>
              <w:marBottom w:val="0"/>
              <w:divBdr>
                <w:top w:val="none" w:sz="0" w:space="0" w:color="auto"/>
                <w:left w:val="none" w:sz="0" w:space="0" w:color="auto"/>
                <w:bottom w:val="none" w:sz="0" w:space="0" w:color="auto"/>
                <w:right w:val="none" w:sz="0" w:space="0" w:color="auto"/>
              </w:divBdr>
            </w:div>
            <w:div w:id="1307317209">
              <w:marLeft w:val="0"/>
              <w:marRight w:val="0"/>
              <w:marTop w:val="0"/>
              <w:marBottom w:val="0"/>
              <w:divBdr>
                <w:top w:val="none" w:sz="0" w:space="0" w:color="auto"/>
                <w:left w:val="none" w:sz="0" w:space="0" w:color="auto"/>
                <w:bottom w:val="none" w:sz="0" w:space="0" w:color="auto"/>
                <w:right w:val="none" w:sz="0" w:space="0" w:color="auto"/>
              </w:divBdr>
            </w:div>
            <w:div w:id="1860044337">
              <w:marLeft w:val="0"/>
              <w:marRight w:val="0"/>
              <w:marTop w:val="0"/>
              <w:marBottom w:val="0"/>
              <w:divBdr>
                <w:top w:val="none" w:sz="0" w:space="0" w:color="auto"/>
                <w:left w:val="none" w:sz="0" w:space="0" w:color="auto"/>
                <w:bottom w:val="none" w:sz="0" w:space="0" w:color="auto"/>
                <w:right w:val="none" w:sz="0" w:space="0" w:color="auto"/>
              </w:divBdr>
            </w:div>
            <w:div w:id="374428358">
              <w:marLeft w:val="0"/>
              <w:marRight w:val="0"/>
              <w:marTop w:val="0"/>
              <w:marBottom w:val="0"/>
              <w:divBdr>
                <w:top w:val="none" w:sz="0" w:space="0" w:color="auto"/>
                <w:left w:val="none" w:sz="0" w:space="0" w:color="auto"/>
                <w:bottom w:val="none" w:sz="0" w:space="0" w:color="auto"/>
                <w:right w:val="none" w:sz="0" w:space="0" w:color="auto"/>
              </w:divBdr>
            </w:div>
            <w:div w:id="361516045">
              <w:marLeft w:val="0"/>
              <w:marRight w:val="0"/>
              <w:marTop w:val="0"/>
              <w:marBottom w:val="0"/>
              <w:divBdr>
                <w:top w:val="none" w:sz="0" w:space="0" w:color="auto"/>
                <w:left w:val="none" w:sz="0" w:space="0" w:color="auto"/>
                <w:bottom w:val="none" w:sz="0" w:space="0" w:color="auto"/>
                <w:right w:val="none" w:sz="0" w:space="0" w:color="auto"/>
              </w:divBdr>
            </w:div>
            <w:div w:id="844441832">
              <w:marLeft w:val="0"/>
              <w:marRight w:val="0"/>
              <w:marTop w:val="0"/>
              <w:marBottom w:val="0"/>
              <w:divBdr>
                <w:top w:val="none" w:sz="0" w:space="0" w:color="auto"/>
                <w:left w:val="none" w:sz="0" w:space="0" w:color="auto"/>
                <w:bottom w:val="none" w:sz="0" w:space="0" w:color="auto"/>
                <w:right w:val="none" w:sz="0" w:space="0" w:color="auto"/>
              </w:divBdr>
            </w:div>
            <w:div w:id="1864585087">
              <w:marLeft w:val="0"/>
              <w:marRight w:val="0"/>
              <w:marTop w:val="0"/>
              <w:marBottom w:val="0"/>
              <w:divBdr>
                <w:top w:val="none" w:sz="0" w:space="0" w:color="auto"/>
                <w:left w:val="none" w:sz="0" w:space="0" w:color="auto"/>
                <w:bottom w:val="none" w:sz="0" w:space="0" w:color="auto"/>
                <w:right w:val="none" w:sz="0" w:space="0" w:color="auto"/>
              </w:divBdr>
            </w:div>
            <w:div w:id="1614291218">
              <w:marLeft w:val="0"/>
              <w:marRight w:val="0"/>
              <w:marTop w:val="0"/>
              <w:marBottom w:val="0"/>
              <w:divBdr>
                <w:top w:val="none" w:sz="0" w:space="0" w:color="auto"/>
                <w:left w:val="none" w:sz="0" w:space="0" w:color="auto"/>
                <w:bottom w:val="none" w:sz="0" w:space="0" w:color="auto"/>
                <w:right w:val="none" w:sz="0" w:space="0" w:color="auto"/>
              </w:divBdr>
            </w:div>
            <w:div w:id="1124036348">
              <w:marLeft w:val="0"/>
              <w:marRight w:val="0"/>
              <w:marTop w:val="0"/>
              <w:marBottom w:val="0"/>
              <w:divBdr>
                <w:top w:val="none" w:sz="0" w:space="0" w:color="auto"/>
                <w:left w:val="none" w:sz="0" w:space="0" w:color="auto"/>
                <w:bottom w:val="none" w:sz="0" w:space="0" w:color="auto"/>
                <w:right w:val="none" w:sz="0" w:space="0" w:color="auto"/>
              </w:divBdr>
            </w:div>
            <w:div w:id="1811630775">
              <w:marLeft w:val="0"/>
              <w:marRight w:val="0"/>
              <w:marTop w:val="0"/>
              <w:marBottom w:val="0"/>
              <w:divBdr>
                <w:top w:val="none" w:sz="0" w:space="0" w:color="auto"/>
                <w:left w:val="none" w:sz="0" w:space="0" w:color="auto"/>
                <w:bottom w:val="none" w:sz="0" w:space="0" w:color="auto"/>
                <w:right w:val="none" w:sz="0" w:space="0" w:color="auto"/>
              </w:divBdr>
            </w:div>
            <w:div w:id="20851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758">
      <w:bodyDiv w:val="1"/>
      <w:marLeft w:val="0"/>
      <w:marRight w:val="0"/>
      <w:marTop w:val="0"/>
      <w:marBottom w:val="0"/>
      <w:divBdr>
        <w:top w:val="none" w:sz="0" w:space="0" w:color="auto"/>
        <w:left w:val="none" w:sz="0" w:space="0" w:color="auto"/>
        <w:bottom w:val="none" w:sz="0" w:space="0" w:color="auto"/>
        <w:right w:val="none" w:sz="0" w:space="0" w:color="auto"/>
      </w:divBdr>
      <w:divsChild>
        <w:div w:id="70348770">
          <w:marLeft w:val="0"/>
          <w:marRight w:val="0"/>
          <w:marTop w:val="0"/>
          <w:marBottom w:val="0"/>
          <w:divBdr>
            <w:top w:val="none" w:sz="0" w:space="0" w:color="auto"/>
            <w:left w:val="none" w:sz="0" w:space="0" w:color="auto"/>
            <w:bottom w:val="none" w:sz="0" w:space="0" w:color="auto"/>
            <w:right w:val="none" w:sz="0" w:space="0" w:color="auto"/>
          </w:divBdr>
        </w:div>
        <w:div w:id="1497307991">
          <w:marLeft w:val="0"/>
          <w:marRight w:val="0"/>
          <w:marTop w:val="0"/>
          <w:marBottom w:val="0"/>
          <w:divBdr>
            <w:top w:val="none" w:sz="0" w:space="0" w:color="auto"/>
            <w:left w:val="none" w:sz="0" w:space="0" w:color="auto"/>
            <w:bottom w:val="none" w:sz="0" w:space="0" w:color="auto"/>
            <w:right w:val="none" w:sz="0" w:space="0" w:color="auto"/>
          </w:divBdr>
        </w:div>
        <w:div w:id="1988319514">
          <w:marLeft w:val="0"/>
          <w:marRight w:val="0"/>
          <w:marTop w:val="0"/>
          <w:marBottom w:val="0"/>
          <w:divBdr>
            <w:top w:val="none" w:sz="0" w:space="0" w:color="auto"/>
            <w:left w:val="none" w:sz="0" w:space="0" w:color="auto"/>
            <w:bottom w:val="none" w:sz="0" w:space="0" w:color="auto"/>
            <w:right w:val="none" w:sz="0" w:space="0" w:color="auto"/>
          </w:divBdr>
        </w:div>
        <w:div w:id="1579242008">
          <w:marLeft w:val="0"/>
          <w:marRight w:val="0"/>
          <w:marTop w:val="0"/>
          <w:marBottom w:val="0"/>
          <w:divBdr>
            <w:top w:val="none" w:sz="0" w:space="0" w:color="auto"/>
            <w:left w:val="none" w:sz="0" w:space="0" w:color="auto"/>
            <w:bottom w:val="none" w:sz="0" w:space="0" w:color="auto"/>
            <w:right w:val="none" w:sz="0" w:space="0" w:color="auto"/>
          </w:divBdr>
        </w:div>
        <w:div w:id="294677768">
          <w:marLeft w:val="0"/>
          <w:marRight w:val="0"/>
          <w:marTop w:val="0"/>
          <w:marBottom w:val="0"/>
          <w:divBdr>
            <w:top w:val="none" w:sz="0" w:space="0" w:color="auto"/>
            <w:left w:val="none" w:sz="0" w:space="0" w:color="auto"/>
            <w:bottom w:val="none" w:sz="0" w:space="0" w:color="auto"/>
            <w:right w:val="none" w:sz="0" w:space="0" w:color="auto"/>
          </w:divBdr>
        </w:div>
        <w:div w:id="59062416">
          <w:marLeft w:val="0"/>
          <w:marRight w:val="0"/>
          <w:marTop w:val="0"/>
          <w:marBottom w:val="0"/>
          <w:divBdr>
            <w:top w:val="none" w:sz="0" w:space="0" w:color="auto"/>
            <w:left w:val="none" w:sz="0" w:space="0" w:color="auto"/>
            <w:bottom w:val="none" w:sz="0" w:space="0" w:color="auto"/>
            <w:right w:val="none" w:sz="0" w:space="0" w:color="auto"/>
          </w:divBdr>
        </w:div>
        <w:div w:id="314534954">
          <w:marLeft w:val="0"/>
          <w:marRight w:val="0"/>
          <w:marTop w:val="0"/>
          <w:marBottom w:val="0"/>
          <w:divBdr>
            <w:top w:val="none" w:sz="0" w:space="0" w:color="auto"/>
            <w:left w:val="none" w:sz="0" w:space="0" w:color="auto"/>
            <w:bottom w:val="none" w:sz="0" w:space="0" w:color="auto"/>
            <w:right w:val="none" w:sz="0" w:space="0" w:color="auto"/>
          </w:divBdr>
        </w:div>
        <w:div w:id="993989290">
          <w:marLeft w:val="0"/>
          <w:marRight w:val="0"/>
          <w:marTop w:val="0"/>
          <w:marBottom w:val="0"/>
          <w:divBdr>
            <w:top w:val="none" w:sz="0" w:space="0" w:color="auto"/>
            <w:left w:val="none" w:sz="0" w:space="0" w:color="auto"/>
            <w:bottom w:val="none" w:sz="0" w:space="0" w:color="auto"/>
            <w:right w:val="none" w:sz="0" w:space="0" w:color="auto"/>
          </w:divBdr>
        </w:div>
        <w:div w:id="463355941">
          <w:marLeft w:val="0"/>
          <w:marRight w:val="0"/>
          <w:marTop w:val="0"/>
          <w:marBottom w:val="0"/>
          <w:divBdr>
            <w:top w:val="none" w:sz="0" w:space="0" w:color="auto"/>
            <w:left w:val="none" w:sz="0" w:space="0" w:color="auto"/>
            <w:bottom w:val="none" w:sz="0" w:space="0" w:color="auto"/>
            <w:right w:val="none" w:sz="0" w:space="0" w:color="auto"/>
          </w:divBdr>
        </w:div>
        <w:div w:id="1426800128">
          <w:marLeft w:val="0"/>
          <w:marRight w:val="0"/>
          <w:marTop w:val="0"/>
          <w:marBottom w:val="0"/>
          <w:divBdr>
            <w:top w:val="none" w:sz="0" w:space="0" w:color="auto"/>
            <w:left w:val="none" w:sz="0" w:space="0" w:color="auto"/>
            <w:bottom w:val="none" w:sz="0" w:space="0" w:color="auto"/>
            <w:right w:val="none" w:sz="0" w:space="0" w:color="auto"/>
          </w:divBdr>
        </w:div>
        <w:div w:id="394470374">
          <w:marLeft w:val="0"/>
          <w:marRight w:val="0"/>
          <w:marTop w:val="0"/>
          <w:marBottom w:val="0"/>
          <w:divBdr>
            <w:top w:val="none" w:sz="0" w:space="0" w:color="auto"/>
            <w:left w:val="none" w:sz="0" w:space="0" w:color="auto"/>
            <w:bottom w:val="none" w:sz="0" w:space="0" w:color="auto"/>
            <w:right w:val="none" w:sz="0" w:space="0" w:color="auto"/>
          </w:divBdr>
        </w:div>
        <w:div w:id="1277912334">
          <w:marLeft w:val="0"/>
          <w:marRight w:val="0"/>
          <w:marTop w:val="0"/>
          <w:marBottom w:val="0"/>
          <w:divBdr>
            <w:top w:val="none" w:sz="0" w:space="0" w:color="auto"/>
            <w:left w:val="none" w:sz="0" w:space="0" w:color="auto"/>
            <w:bottom w:val="none" w:sz="0" w:space="0" w:color="auto"/>
            <w:right w:val="none" w:sz="0" w:space="0" w:color="auto"/>
          </w:divBdr>
        </w:div>
        <w:div w:id="2030253147">
          <w:marLeft w:val="0"/>
          <w:marRight w:val="0"/>
          <w:marTop w:val="0"/>
          <w:marBottom w:val="0"/>
          <w:divBdr>
            <w:top w:val="none" w:sz="0" w:space="0" w:color="auto"/>
            <w:left w:val="none" w:sz="0" w:space="0" w:color="auto"/>
            <w:bottom w:val="none" w:sz="0" w:space="0" w:color="auto"/>
            <w:right w:val="none" w:sz="0" w:space="0" w:color="auto"/>
          </w:divBdr>
        </w:div>
        <w:div w:id="6748484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Adams</dc:creator>
  <cp:keywords/>
  <dc:description/>
  <cp:lastModifiedBy>Yvonne Goodgame</cp:lastModifiedBy>
  <cp:revision>4</cp:revision>
  <dcterms:created xsi:type="dcterms:W3CDTF">2023-01-17T16:53:00Z</dcterms:created>
  <dcterms:modified xsi:type="dcterms:W3CDTF">2023-01-18T14:39:00Z</dcterms:modified>
</cp:coreProperties>
</file>